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697D15" w14:paraId="7006AC9B" w14:textId="77777777" w:rsidTr="005F0DB0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7F549FB5" w14:textId="78BC8C4C" w:rsidR="00292E77" w:rsidRDefault="005F0DB0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59264" behindDoc="1" locked="0" layoutInCell="1" allowOverlap="1" wp14:anchorId="2516DF12" wp14:editId="08D8E55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898"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1CCE9FB4" wp14:editId="139728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53F00" w14:textId="77777777" w:rsidR="00292E77" w:rsidRDefault="00292E77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40E83377" w14:textId="14FB845C" w:rsidR="001C0898" w:rsidRPr="00185AB9" w:rsidRDefault="001C0898" w:rsidP="001C0898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2DB2E882" w14:textId="438E9FFD" w:rsidR="001C0898" w:rsidRPr="00185AB9" w:rsidRDefault="001C0898" w:rsidP="00893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70CC7DE5" w14:textId="77777777" w:rsidR="00697D15" w:rsidRPr="00922514" w:rsidRDefault="00697D15" w:rsidP="00697D15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F65887" w14:paraId="6FE90C5A" w14:textId="77777777" w:rsidTr="007B04A3">
        <w:trPr>
          <w:trHeight w:hRule="exact" w:val="14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4B189E3C" w14:textId="77777777" w:rsidR="00F65887" w:rsidRPr="00185AB9" w:rsidRDefault="00F65887" w:rsidP="00F65887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0A7B3B3E" w14:textId="77777777" w:rsidR="00F65887" w:rsidRPr="00185AB9" w:rsidRDefault="00F65887" w:rsidP="00F65887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6C07" w14:textId="00FFBD7B" w:rsidR="00F65887" w:rsidRPr="00F65887" w:rsidRDefault="00F65887" w:rsidP="00F65887">
            <w:pPr>
              <w:pStyle w:val="Heading1"/>
              <w:shd w:val="clear" w:color="auto" w:fill="FFFFFF"/>
              <w:bidi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SY"/>
              </w:rPr>
            </w:pPr>
            <w:r w:rsidRPr="00F65887">
              <w:rPr>
                <w:rStyle w:val="fontstyle01"/>
                <w:b/>
                <w:bCs/>
                <w:sz w:val="36"/>
                <w:szCs w:val="36"/>
                <w:rtl/>
              </w:rPr>
              <w:t>تحسين الربح ونسبة الحزمة الإشعاعية الأمامية إلى الخلفية لهوائي ربطة العنق</w:t>
            </w:r>
            <w:r w:rsidRPr="00F65887">
              <w:rPr>
                <w:rFonts w:ascii="Simplified Arabic" w:hAnsi="Simplified Arabic" w:cs="Simplified Arabic"/>
                <w:b w:val="0"/>
                <w:bCs w:val="0"/>
                <w:color w:val="000000"/>
                <w:sz w:val="36"/>
                <w:szCs w:val="36"/>
              </w:rPr>
              <w:br/>
            </w:r>
            <w:r w:rsidRPr="00F65887">
              <w:rPr>
                <w:rStyle w:val="fontstyle01"/>
                <w:b/>
                <w:bCs/>
                <w:sz w:val="36"/>
                <w:szCs w:val="36"/>
                <w:rtl/>
              </w:rPr>
              <w:t xml:space="preserve">فائق المجال الترددي باستخدام </w:t>
            </w:r>
            <w:proofErr w:type="spellStart"/>
            <w:r w:rsidRPr="00F65887">
              <w:rPr>
                <w:rStyle w:val="fontstyle01"/>
                <w:b/>
                <w:bCs/>
                <w:sz w:val="36"/>
                <w:szCs w:val="36"/>
                <w:rtl/>
              </w:rPr>
              <w:t>العواكس</w:t>
            </w:r>
            <w:proofErr w:type="spellEnd"/>
            <w:r w:rsidRPr="00F65887">
              <w:rPr>
                <w:rStyle w:val="fontstyle01"/>
                <w:b/>
                <w:bCs/>
                <w:sz w:val="36"/>
                <w:szCs w:val="36"/>
                <w:rtl/>
              </w:rPr>
              <w:t xml:space="preserve"> لتطبيقات سبر أعماق الأرض</w:t>
            </w:r>
          </w:p>
        </w:tc>
      </w:tr>
      <w:tr w:rsidR="00F65887" w14:paraId="489BEB3D" w14:textId="77777777" w:rsidTr="005F0DB0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5A8BC14B" w14:textId="77777777" w:rsidR="00F65887" w:rsidRPr="00185AB9" w:rsidRDefault="00F65887" w:rsidP="00F65887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3E8349F7" w14:textId="77777777" w:rsidR="00F65887" w:rsidRPr="00185AB9" w:rsidRDefault="00F65887" w:rsidP="00F65887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838" w14:textId="77ABF855" w:rsidR="00F65887" w:rsidRPr="00661CDB" w:rsidRDefault="00F65887" w:rsidP="00F65887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م. أسامة العلي        د. عبد الرزاق البدوية       د. محمد الحريري</w:t>
            </w:r>
          </w:p>
        </w:tc>
      </w:tr>
      <w:tr w:rsidR="00F65887" w14:paraId="26A77AC2" w14:textId="77777777" w:rsidTr="005F0DB0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09C5668" w14:textId="77777777" w:rsidR="00F65887" w:rsidRPr="00185AB9" w:rsidRDefault="00F65887" w:rsidP="00F65887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8ABA60E" w14:textId="77777777" w:rsidR="00F65887" w:rsidRPr="00185AB9" w:rsidRDefault="00F65887" w:rsidP="00F65887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B7E" w14:textId="1A76233D" w:rsidR="00F65887" w:rsidRPr="00F05203" w:rsidRDefault="00F65887" w:rsidP="00F65887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مجلة جامعة دمشق للعلوم الهندسية</w:t>
            </w: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 xml:space="preserve"> (7-6-2022) 4084</w:t>
            </w: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 xml:space="preserve"> </w:t>
            </w:r>
          </w:p>
        </w:tc>
      </w:tr>
      <w:tr w:rsidR="00F65887" w14:paraId="68860FA7" w14:textId="77777777" w:rsidTr="005F0DB0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021D333B" w14:textId="77777777" w:rsidR="00F65887" w:rsidRPr="00185AB9" w:rsidRDefault="00F65887" w:rsidP="00F65887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E3D" w14:textId="47EF858D" w:rsidR="00F65887" w:rsidRPr="0050439D" w:rsidRDefault="00F65887" w:rsidP="00F65887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ISSN: 1999-7302      ISSN:2789-6854 (online)</w:t>
            </w:r>
          </w:p>
        </w:tc>
      </w:tr>
      <w:tr w:rsidR="00F65887" w14:paraId="1B92706D" w14:textId="77777777" w:rsidTr="005F0DB0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7A13742C" w14:textId="77777777" w:rsidR="00F65887" w:rsidRPr="00185AB9" w:rsidRDefault="00F65887" w:rsidP="00F65887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B83" w14:textId="63D33FF5" w:rsidR="00F65887" w:rsidRPr="0050439D" w:rsidRDefault="00F65887" w:rsidP="00F65887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-</w:t>
            </w:r>
          </w:p>
        </w:tc>
      </w:tr>
      <w:tr w:rsidR="00F65887" w14:paraId="72B2C205" w14:textId="77777777" w:rsidTr="005F0DB0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5BEFC549" w14:textId="77777777" w:rsidR="00F65887" w:rsidRPr="00185AB9" w:rsidRDefault="00F65887" w:rsidP="00F65887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18706A7F" w14:textId="77777777" w:rsidR="00F65887" w:rsidRPr="00185AB9" w:rsidRDefault="00F65887" w:rsidP="00F65887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FF9" w14:textId="2BEFB99B" w:rsidR="00F65887" w:rsidRPr="00677A12" w:rsidRDefault="00F65887" w:rsidP="00F6588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  <w:hyperlink r:id="rId7" w:history="1">
              <w:r w:rsidRPr="00F65887">
                <w:rPr>
                  <w:rStyle w:val="Hyperlink"/>
                  <w:rFonts w:asciiTheme="majorBidi" w:hAnsiTheme="majorBidi" w:cstheme="majorBidi"/>
                  <w:sz w:val="36"/>
                  <w:szCs w:val="36"/>
                  <w:lang w:bidi="ar-SY"/>
                </w:rPr>
                <w:t>http://journal.</w:t>
              </w:r>
              <w:r w:rsidRPr="00F65887">
                <w:rPr>
                  <w:rStyle w:val="Hyperlink"/>
                  <w:rFonts w:asciiTheme="majorBidi" w:hAnsiTheme="majorBidi" w:cstheme="majorBidi"/>
                  <w:sz w:val="32"/>
                  <w:szCs w:val="32"/>
                  <w:lang w:bidi="ar-SY"/>
                </w:rPr>
                <w:t>damascusuniversity</w:t>
              </w:r>
              <w:r w:rsidRPr="00F65887">
                <w:rPr>
                  <w:rStyle w:val="Hyperlink"/>
                  <w:rFonts w:asciiTheme="majorBidi" w:hAnsiTheme="majorBidi" w:cstheme="majorBidi"/>
                  <w:sz w:val="36"/>
                  <w:szCs w:val="36"/>
                  <w:lang w:bidi="ar-SY"/>
                </w:rPr>
                <w:t>.edu.sy/index.php/engj</w:t>
              </w:r>
            </w:hyperlink>
          </w:p>
        </w:tc>
      </w:tr>
      <w:tr w:rsidR="00F65887" w14:paraId="12BE2ED2" w14:textId="77777777" w:rsidTr="00F65887">
        <w:trPr>
          <w:trHeight w:hRule="exact" w:val="75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0B805A0B" w14:textId="33CEBFB0" w:rsidR="00F65887" w:rsidRPr="00185AB9" w:rsidRDefault="00F65887" w:rsidP="00F65887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60B2060" w14:textId="77777777" w:rsidR="00F65887" w:rsidRPr="00185AB9" w:rsidRDefault="00F65887" w:rsidP="00F65887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5351" w14:textId="2AF4BA59" w:rsidR="00F65887" w:rsidRPr="00F65887" w:rsidRDefault="00F65887" w:rsidP="00F65887">
            <w:pPr>
              <w:pStyle w:val="NoSpacing"/>
              <w:bidi/>
              <w:ind w:left="432" w:right="432"/>
              <w:jc w:val="both"/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</w:pP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تم في هذه المقالة تحسين الربح ونسبة الحزمة الإشعاعية الأمامية إلى </w:t>
            </w:r>
            <w:r w:rsidRPr="00F65887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rtl/>
                <w:lang w:val="en"/>
              </w:rPr>
              <w:t xml:space="preserve">الخلفية </w:t>
            </w:r>
            <w:r w:rsidRPr="00F65887">
              <w:rPr>
                <w:rFonts w:asciiTheme="majorBidi" w:hAnsiTheme="majorBidi" w:cs="Times New Roman" w:hint="cs"/>
                <w:color w:val="000000" w:themeColor="text1"/>
                <w:sz w:val="36"/>
                <w:szCs w:val="36"/>
                <w:lang w:val="en"/>
              </w:rPr>
              <w:t>F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/B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لهوائي ربطة العنق فائق المجال الترددي لتلبية متطلبات تطبيقات رادار سبر أعماق </w:t>
            </w:r>
            <w:proofErr w:type="gramStart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>الأرض .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GPR</w:t>
            </w:r>
            <w:proofErr w:type="gramEnd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يجب أن تتمتع هذه الهوائيات بربح جيد باتجاه الأرض لتحقيق مزيد من القدرة على الاختراق، وكذلك نسبة 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F/B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عالية لتوفير الطاقة وتقليل التداخلات </w:t>
            </w:r>
            <w:proofErr w:type="spellStart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>الكهرطيسية</w:t>
            </w:r>
            <w:proofErr w:type="spellEnd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الخارجية. تم ذلك عن طريق إضافة </w:t>
            </w:r>
            <w:proofErr w:type="spellStart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>عواكس</w:t>
            </w:r>
            <w:proofErr w:type="spellEnd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مستوية وقطع مكافئ للهوائي المقترح والذي يبلغ عرض مجاله الترددي</w:t>
            </w:r>
          </w:p>
          <w:p w14:paraId="67C1D967" w14:textId="37160B8A" w:rsidR="00F65887" w:rsidRPr="00677A12" w:rsidRDefault="00F65887" w:rsidP="00F65887">
            <w:pPr>
              <w:pStyle w:val="NoSpacing"/>
              <w:bidi/>
              <w:ind w:left="432" w:right="432"/>
              <w:jc w:val="both"/>
              <w:rPr>
                <w:rFonts w:asciiTheme="majorBidi" w:hAnsiTheme="majorBidi" w:cstheme="majorBidi" w:hint="cs"/>
                <w:color w:val="000000" w:themeColor="text1"/>
                <w:sz w:val="36"/>
                <w:szCs w:val="36"/>
                <w:lang w:val="en" w:bidi="ar-SY"/>
              </w:rPr>
            </w:pP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الكسري % 138 ضمن </w:t>
            </w:r>
            <w:proofErr w:type="gramStart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>المجال  .</w:t>
            </w:r>
            <w:proofErr w:type="gramEnd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(1-5.45) 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GHz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تم إجراء المحاكاة باستخدام برنامج 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CST Microwave Studio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 لدراسة تأثير كل عاكس على تحسين الربح ونسبة .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F/B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حقق العاكس المستوي تحسيناً </w:t>
            </w:r>
            <w:proofErr w:type="spellStart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>أعظمياً</w:t>
            </w:r>
            <w:proofErr w:type="spellEnd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في الربح باتجاه الأرض بمقدار ،4.75 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dB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وقيمة أعظمية لنسبة 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F/B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بمقدار  14 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dB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وذلك ضمن المجال الترددي (1-2) 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GHz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فقط، فلم يتمكن من تغيير السلوك العام لربح الهوائي الأساسي. بينما حقق عاكس القطع المكافئ تحسيناً </w:t>
            </w:r>
            <w:proofErr w:type="spellStart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>أعظمياً</w:t>
            </w:r>
            <w:proofErr w:type="spellEnd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في الربح باتجاه الأرض بمقدار 35.35 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dB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وقيمة أعظمية لنسبة 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F/B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بمقدار 33.79 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dB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وذلك ضمن كامل المجال الترددي للهوائي الذي أصبح عرض مجاله الترددي الكسري % 156 ضمن </w:t>
            </w:r>
            <w:proofErr w:type="gramStart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>المجال .</w:t>
            </w:r>
            <w:proofErr w:type="gramEnd"/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(0.92-7.44) 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lang w:val="en"/>
              </w:rPr>
              <w:t>GHz</w:t>
            </w:r>
            <w:r w:rsidRPr="00F65887">
              <w:rPr>
                <w:rFonts w:asciiTheme="majorBidi" w:hAnsiTheme="majorBidi" w:cs="Times New Roman"/>
                <w:color w:val="000000" w:themeColor="text1"/>
                <w:sz w:val="36"/>
                <w:szCs w:val="36"/>
                <w:rtl/>
                <w:lang w:val="en"/>
              </w:rPr>
              <w:t xml:space="preserve"> بناء على هذه النتائج تم تصنيع الهوائي واضافة عاكس القطع الزائد، وتم قياس الربح باتجاه الأرض وعامل الانعكاس، وأظهرت نتائج القياسات تطابقاً جيداً مع نتائج المحاكاة.</w:t>
            </w:r>
          </w:p>
        </w:tc>
      </w:tr>
    </w:tbl>
    <w:p w14:paraId="07016CE1" w14:textId="7BC61264" w:rsidR="0043239C" w:rsidRDefault="00BD3F2F" w:rsidP="002A3F1C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 w:rsidR="00F65887">
        <w:fldChar w:fldCharType="separate"/>
      </w:r>
      <w:r>
        <w:fldChar w:fldCharType="end"/>
      </w:r>
    </w:p>
    <w:sectPr w:rsidR="0043239C" w:rsidSect="00F46502">
      <w:type w:val="continuous"/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BX12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99F"/>
    <w:multiLevelType w:val="hybridMultilevel"/>
    <w:tmpl w:val="197A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D2152"/>
    <w:multiLevelType w:val="hybridMultilevel"/>
    <w:tmpl w:val="A22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86886"/>
    <w:multiLevelType w:val="hybridMultilevel"/>
    <w:tmpl w:val="FBB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18FB"/>
    <w:multiLevelType w:val="hybridMultilevel"/>
    <w:tmpl w:val="1E7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A36DD"/>
    <w:multiLevelType w:val="hybridMultilevel"/>
    <w:tmpl w:val="E5E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5D83"/>
    <w:multiLevelType w:val="hybridMultilevel"/>
    <w:tmpl w:val="8328F79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45EE6F2C"/>
    <w:multiLevelType w:val="hybridMultilevel"/>
    <w:tmpl w:val="68560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6D8"/>
    <w:multiLevelType w:val="hybridMultilevel"/>
    <w:tmpl w:val="DCEC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D1D8A"/>
    <w:multiLevelType w:val="hybridMultilevel"/>
    <w:tmpl w:val="C6ECF504"/>
    <w:lvl w:ilvl="0" w:tplc="43F81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1C"/>
    <w:rsid w:val="00046CB7"/>
    <w:rsid w:val="000E5FF3"/>
    <w:rsid w:val="00132CB1"/>
    <w:rsid w:val="00185AB9"/>
    <w:rsid w:val="001A6067"/>
    <w:rsid w:val="001C0898"/>
    <w:rsid w:val="001C50A1"/>
    <w:rsid w:val="001D0026"/>
    <w:rsid w:val="001D3600"/>
    <w:rsid w:val="002114EB"/>
    <w:rsid w:val="00292E77"/>
    <w:rsid w:val="002A3F1C"/>
    <w:rsid w:val="002B61A5"/>
    <w:rsid w:val="00323970"/>
    <w:rsid w:val="00327F66"/>
    <w:rsid w:val="00334354"/>
    <w:rsid w:val="00341E24"/>
    <w:rsid w:val="0043239C"/>
    <w:rsid w:val="004A5708"/>
    <w:rsid w:val="004E5699"/>
    <w:rsid w:val="004E6E14"/>
    <w:rsid w:val="0050439D"/>
    <w:rsid w:val="00532CFB"/>
    <w:rsid w:val="0054399B"/>
    <w:rsid w:val="00564E56"/>
    <w:rsid w:val="005705F4"/>
    <w:rsid w:val="00570F40"/>
    <w:rsid w:val="005F0DB0"/>
    <w:rsid w:val="0066028A"/>
    <w:rsid w:val="00661CDB"/>
    <w:rsid w:val="00677A12"/>
    <w:rsid w:val="00697D15"/>
    <w:rsid w:val="006B28B6"/>
    <w:rsid w:val="006F7FF7"/>
    <w:rsid w:val="00713CBE"/>
    <w:rsid w:val="007251F8"/>
    <w:rsid w:val="007743AC"/>
    <w:rsid w:val="007B04A3"/>
    <w:rsid w:val="007B1906"/>
    <w:rsid w:val="007B4946"/>
    <w:rsid w:val="007D4784"/>
    <w:rsid w:val="00806B28"/>
    <w:rsid w:val="008720F8"/>
    <w:rsid w:val="00893571"/>
    <w:rsid w:val="00893853"/>
    <w:rsid w:val="00922514"/>
    <w:rsid w:val="00937619"/>
    <w:rsid w:val="0095558F"/>
    <w:rsid w:val="00983DF0"/>
    <w:rsid w:val="009B6308"/>
    <w:rsid w:val="009F30A0"/>
    <w:rsid w:val="00A0038D"/>
    <w:rsid w:val="00A01198"/>
    <w:rsid w:val="00A129EE"/>
    <w:rsid w:val="00A42A36"/>
    <w:rsid w:val="00B16825"/>
    <w:rsid w:val="00B22213"/>
    <w:rsid w:val="00BA1335"/>
    <w:rsid w:val="00BD3F2F"/>
    <w:rsid w:val="00C3179D"/>
    <w:rsid w:val="00CC2045"/>
    <w:rsid w:val="00CD13D3"/>
    <w:rsid w:val="00CD6F2E"/>
    <w:rsid w:val="00CE24E7"/>
    <w:rsid w:val="00D15BFB"/>
    <w:rsid w:val="00D3316B"/>
    <w:rsid w:val="00D37754"/>
    <w:rsid w:val="00D531B6"/>
    <w:rsid w:val="00D976FD"/>
    <w:rsid w:val="00E079CD"/>
    <w:rsid w:val="00E34766"/>
    <w:rsid w:val="00E90AC9"/>
    <w:rsid w:val="00EC21A6"/>
    <w:rsid w:val="00ED10B1"/>
    <w:rsid w:val="00F05203"/>
    <w:rsid w:val="00F40DC5"/>
    <w:rsid w:val="00F40FC9"/>
    <w:rsid w:val="00F46502"/>
    <w:rsid w:val="00F65887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0237"/>
  <w15:chartTrackingRefBased/>
  <w15:docId w15:val="{59E0D685-27DD-4FC5-9372-B95CEC1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5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6F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03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F05203"/>
    <w:rPr>
      <w:rFonts w:ascii="CMBX12" w:hAnsi="CMBX12" w:hint="default"/>
      <w:b/>
      <w:bCs/>
      <w:i w:val="0"/>
      <w:iCs w:val="0"/>
      <w:color w:val="000000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D1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urnal.damascusuniversity.edu.sy/index.php/eng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Khalil [ MTN Uganda ]</dc:creator>
  <cp:keywords/>
  <dc:description/>
  <cp:lastModifiedBy>Adeeb Abo Damaa</cp:lastModifiedBy>
  <cp:revision>2</cp:revision>
  <dcterms:created xsi:type="dcterms:W3CDTF">2023-05-11T10:17:00Z</dcterms:created>
  <dcterms:modified xsi:type="dcterms:W3CDTF">2023-05-11T10:17:00Z</dcterms:modified>
</cp:coreProperties>
</file>