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3329FB"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3329FB" w:rsidRDefault="003329FB"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4C40F0F7" wp14:editId="7269088C">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4279D460" wp14:editId="56D547E8">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3329FB" w:rsidRDefault="003329FB" w:rsidP="004E0E4B">
            <w:pPr>
              <w:jc w:val="center"/>
              <w:rPr>
                <w:rFonts w:cs="Arial"/>
                <w:sz w:val="20"/>
                <w:szCs w:val="20"/>
                <w:rtl/>
                <w:lang w:bidi="ar-SY"/>
              </w:rPr>
            </w:pPr>
          </w:p>
          <w:p w:rsidR="003329FB" w:rsidRPr="00185AB9" w:rsidRDefault="003329FB"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3329FB" w:rsidRPr="00185AB9" w:rsidRDefault="003329FB"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3329FB" w:rsidRPr="00922514" w:rsidRDefault="003329FB" w:rsidP="004E0E4B">
            <w:pPr>
              <w:rPr>
                <w:rFonts w:cs="Arial"/>
                <w:sz w:val="20"/>
                <w:szCs w:val="20"/>
                <w:rtl/>
                <w:lang w:bidi="ar-SY"/>
              </w:rPr>
            </w:pPr>
          </w:p>
        </w:tc>
      </w:tr>
      <w:tr w:rsidR="003329FB"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3329FB" w:rsidRPr="00185AB9" w:rsidRDefault="003329FB"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3329FB" w:rsidRPr="00185AB9" w:rsidRDefault="003329FB"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3329FB" w:rsidRPr="006A7B27" w:rsidRDefault="003329FB" w:rsidP="004E0E4B">
            <w:pPr>
              <w:pStyle w:val="dx-doi"/>
              <w:numPr>
                <w:ilvl w:val="0"/>
                <w:numId w:val="1"/>
              </w:numPr>
              <w:spacing w:before="0" w:after="0"/>
              <w:ind w:left="0"/>
              <w:rPr>
                <w:rFonts w:asciiTheme="majorBidi" w:hAnsiTheme="majorBidi"/>
                <w:sz w:val="36"/>
                <w:szCs w:val="36"/>
                <w:lang w:bidi="ar-SY"/>
              </w:rPr>
            </w:pPr>
            <w:r w:rsidRPr="003329FB">
              <w:rPr>
                <w:rFonts w:eastAsiaTheme="minorHAnsi"/>
                <w:color w:val="333333"/>
                <w:sz w:val="26"/>
                <w:szCs w:val="26"/>
                <w:lang w:val="en-US" w:eastAsia="en-US"/>
              </w:rPr>
              <w:t>Comparative study of polypropylene nonwoven on structure and wetting characteristics</w:t>
            </w:r>
          </w:p>
        </w:tc>
      </w:tr>
      <w:tr w:rsidR="003329FB"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3329FB" w:rsidRPr="00185AB9" w:rsidRDefault="003329FB"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3329FB" w:rsidRPr="00185AB9" w:rsidRDefault="003329FB"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3329FB" w:rsidRPr="004E5B05" w:rsidRDefault="003329FB" w:rsidP="004E0E4B">
            <w:pPr>
              <w:pStyle w:val="dx-doi"/>
              <w:numPr>
                <w:ilvl w:val="0"/>
                <w:numId w:val="1"/>
              </w:numPr>
              <w:spacing w:before="0" w:after="0"/>
              <w:ind w:left="0"/>
              <w:rPr>
                <w:rFonts w:eastAsiaTheme="minorHAnsi"/>
                <w:color w:val="333333"/>
                <w:sz w:val="26"/>
                <w:szCs w:val="26"/>
                <w:lang w:val="en-US" w:eastAsia="en-US"/>
              </w:rPr>
            </w:pPr>
            <w:proofErr w:type="spellStart"/>
            <w:r w:rsidRPr="003329FB">
              <w:rPr>
                <w:rFonts w:eastAsiaTheme="minorHAnsi"/>
                <w:color w:val="333333"/>
                <w:sz w:val="26"/>
                <w:szCs w:val="26"/>
                <w:lang w:val="en-US" w:eastAsia="en-US"/>
              </w:rPr>
              <w:t>Abeer</w:t>
            </w:r>
            <w:proofErr w:type="spellEnd"/>
            <w:r w:rsidRPr="003329FB">
              <w:rPr>
                <w:rFonts w:eastAsiaTheme="minorHAnsi"/>
                <w:color w:val="333333"/>
                <w:sz w:val="26"/>
                <w:szCs w:val="26"/>
                <w:lang w:val="en-US" w:eastAsia="en-US"/>
              </w:rPr>
              <w:t xml:space="preserve"> </w:t>
            </w:r>
            <w:proofErr w:type="spellStart"/>
            <w:r w:rsidRPr="003329FB">
              <w:rPr>
                <w:rFonts w:eastAsiaTheme="minorHAnsi"/>
                <w:color w:val="333333"/>
                <w:sz w:val="26"/>
                <w:szCs w:val="26"/>
                <w:lang w:val="en-US" w:eastAsia="en-US"/>
              </w:rPr>
              <w:t>Alassod</w:t>
            </w:r>
            <w:proofErr w:type="spellEnd"/>
            <w:r w:rsidRPr="003329FB">
              <w:rPr>
                <w:rFonts w:eastAsiaTheme="minorHAnsi"/>
                <w:color w:val="333333"/>
                <w:sz w:val="26"/>
                <w:szCs w:val="26"/>
                <w:lang w:val="en-US" w:eastAsia="en-US"/>
              </w:rPr>
              <w:t xml:space="preserve">, </w:t>
            </w:r>
            <w:proofErr w:type="spellStart"/>
            <w:r w:rsidRPr="003329FB">
              <w:rPr>
                <w:rFonts w:eastAsiaTheme="minorHAnsi"/>
                <w:color w:val="333333"/>
                <w:sz w:val="26"/>
                <w:szCs w:val="26"/>
                <w:lang w:val="en-US" w:eastAsia="en-US"/>
              </w:rPr>
              <w:t>Guangbiao</w:t>
            </w:r>
            <w:proofErr w:type="spellEnd"/>
            <w:r w:rsidRPr="003329FB">
              <w:rPr>
                <w:rFonts w:eastAsiaTheme="minorHAnsi"/>
                <w:color w:val="333333"/>
                <w:sz w:val="26"/>
                <w:szCs w:val="26"/>
                <w:lang w:val="en-US" w:eastAsia="en-US"/>
              </w:rPr>
              <w:t xml:space="preserve"> Xu</w:t>
            </w:r>
          </w:p>
        </w:tc>
      </w:tr>
      <w:tr w:rsidR="003329FB"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3329FB" w:rsidRPr="00185AB9" w:rsidRDefault="003329FB"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3329FB" w:rsidRPr="00185AB9" w:rsidRDefault="003329FB"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3329FB" w:rsidRPr="004E5B05" w:rsidRDefault="003329FB" w:rsidP="004E0E4B">
            <w:pPr>
              <w:pStyle w:val="dx-doi"/>
              <w:numPr>
                <w:ilvl w:val="0"/>
                <w:numId w:val="1"/>
              </w:numPr>
              <w:spacing w:before="0" w:after="0"/>
              <w:ind w:left="0"/>
              <w:rPr>
                <w:rFonts w:eastAsiaTheme="minorHAnsi"/>
                <w:color w:val="333333"/>
                <w:sz w:val="26"/>
                <w:szCs w:val="26"/>
                <w:rtl/>
                <w:lang w:val="en-US" w:eastAsia="en-US"/>
              </w:rPr>
            </w:pPr>
            <w:r w:rsidRPr="003329FB">
              <w:rPr>
                <w:rFonts w:eastAsiaTheme="minorHAnsi"/>
                <w:color w:val="333333"/>
                <w:sz w:val="26"/>
                <w:szCs w:val="26"/>
                <w:lang w:val="en-US" w:eastAsia="en-US"/>
              </w:rPr>
              <w:t>The Journal of The Textile Institute</w:t>
            </w:r>
          </w:p>
        </w:tc>
      </w:tr>
      <w:tr w:rsidR="003329FB"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3329FB" w:rsidRPr="00185AB9" w:rsidRDefault="003329FB"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3329FB" w:rsidRPr="0050439D" w:rsidRDefault="003329FB" w:rsidP="004E0E4B">
            <w:pPr>
              <w:jc w:val="center"/>
              <w:rPr>
                <w:rFonts w:asciiTheme="majorBidi" w:hAnsiTheme="majorBidi" w:cstheme="majorBidi"/>
                <w:sz w:val="36"/>
                <w:szCs w:val="36"/>
                <w:lang w:bidi="ar-SY"/>
              </w:rPr>
            </w:pPr>
          </w:p>
        </w:tc>
      </w:tr>
      <w:tr w:rsidR="003329FB"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3329FB" w:rsidRPr="00185AB9" w:rsidRDefault="003329FB"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3329FB" w:rsidRPr="0050439D" w:rsidRDefault="003329FB"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Pr>
                <w:rFonts w:asciiTheme="majorBidi" w:hAnsiTheme="majorBidi" w:cstheme="majorBidi"/>
                <w:sz w:val="36"/>
                <w:szCs w:val="36"/>
                <w:lang w:bidi="ar-SY"/>
              </w:rPr>
              <w:t>2</w:t>
            </w:r>
            <w:bookmarkStart w:id="0" w:name="_GoBack"/>
            <w:bookmarkEnd w:id="0"/>
          </w:p>
        </w:tc>
      </w:tr>
      <w:tr w:rsidR="003329FB"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3329FB" w:rsidRPr="00185AB9" w:rsidRDefault="003329FB"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3329FB" w:rsidRPr="00185AB9" w:rsidRDefault="003329FB"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3329FB" w:rsidRPr="003329FB" w:rsidRDefault="003329FB" w:rsidP="003329FB">
            <w:pPr>
              <w:pStyle w:val="dx-doi"/>
              <w:numPr>
                <w:ilvl w:val="0"/>
                <w:numId w:val="2"/>
              </w:numPr>
              <w:spacing w:before="0" w:after="0"/>
              <w:ind w:left="0"/>
              <w:rPr>
                <w:rFonts w:ascii="Arial" w:hAnsi="Arial" w:cs="Arial"/>
                <w:color w:val="333333"/>
                <w:sz w:val="20"/>
                <w:szCs w:val="20"/>
                <w:rtl/>
              </w:rPr>
            </w:pPr>
            <w:hyperlink r:id="rId7" w:history="1">
              <w:r>
                <w:rPr>
                  <w:rStyle w:val="Hyperlink"/>
                  <w:rFonts w:ascii="Arial" w:hAnsi="Arial" w:cs="Arial"/>
                  <w:color w:val="006DB4"/>
                  <w:sz w:val="20"/>
                  <w:szCs w:val="20"/>
                </w:rPr>
                <w:t>https://doi.org/10.1080/00405000.2020.1821983</w:t>
              </w:r>
            </w:hyperlink>
          </w:p>
        </w:tc>
      </w:tr>
      <w:tr w:rsidR="003329FB"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3329FB" w:rsidRPr="00185AB9" w:rsidRDefault="003329FB"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3329FB" w:rsidRPr="00185AB9" w:rsidRDefault="003329FB"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3329FB" w:rsidRPr="004E5B05" w:rsidRDefault="003329FB" w:rsidP="004E0E4B">
            <w:pPr>
              <w:pStyle w:val="dx-doi"/>
              <w:numPr>
                <w:ilvl w:val="0"/>
                <w:numId w:val="1"/>
              </w:numPr>
              <w:spacing w:before="0" w:after="0"/>
              <w:ind w:left="0"/>
              <w:jc w:val="both"/>
              <w:rPr>
                <w:color w:val="000000" w:themeColor="text1"/>
                <w:sz w:val="36"/>
                <w:szCs w:val="36"/>
                <w:lang w:val="en"/>
              </w:rPr>
            </w:pPr>
            <w:r w:rsidRPr="003329FB">
              <w:rPr>
                <w:rFonts w:eastAsiaTheme="minorHAnsi"/>
                <w:color w:val="333333"/>
                <w:sz w:val="26"/>
                <w:szCs w:val="26"/>
                <w:lang w:val="en-US" w:eastAsia="en-US"/>
              </w:rPr>
              <w:t xml:space="preserve">In this work, different forms of polypropylene nonwoven sorbents based on the melt-blown method (MB), spun-bond method (SB), and needle punch method (NP) were used as comparative materials. Different forms of polypropylene nonwoven sorbents were evaluated in terms of oil sorption, retention, wetting, and wicking. The analysis indicates that wicking is a result of wetting </w:t>
            </w:r>
            <w:proofErr w:type="spellStart"/>
            <w:r w:rsidRPr="003329FB">
              <w:rPr>
                <w:rFonts w:eastAsiaTheme="minorHAnsi"/>
                <w:color w:val="333333"/>
                <w:sz w:val="26"/>
                <w:szCs w:val="26"/>
                <w:lang w:val="en-US" w:eastAsia="en-US"/>
              </w:rPr>
              <w:t>behavior</w:t>
            </w:r>
            <w:proofErr w:type="spellEnd"/>
            <w:r w:rsidRPr="003329FB">
              <w:rPr>
                <w:rFonts w:eastAsiaTheme="minorHAnsi"/>
                <w:color w:val="333333"/>
                <w:sz w:val="26"/>
                <w:szCs w:val="26"/>
                <w:lang w:val="en-US" w:eastAsia="en-US"/>
              </w:rPr>
              <w:t>. Among sorbents, MB possessed higher height for soybean oil and motor oil. Moreover, it takes more time for oil spreading compared with the SB and NP according to different forms of nonwoven sorbents and oil properties. On the other hand, the experimental results revealed that the highest oil sorption and retention were registered by MB, followed by SB and NP. The investigation revealed that different pore sizes, sorbents porosity, and oil properties played an important role in oil sorption performance.</w:t>
            </w:r>
          </w:p>
        </w:tc>
      </w:tr>
    </w:tbl>
    <w:p w:rsidR="003329FB" w:rsidRDefault="003329FB" w:rsidP="003329FB">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3329FB" w:rsidRDefault="003329FB" w:rsidP="003329FB">
      <w:pPr>
        <w:rPr>
          <w:lang w:bidi="ar-SY"/>
        </w:rPr>
      </w:pPr>
    </w:p>
    <w:p w:rsidR="003329FB" w:rsidRDefault="003329FB" w:rsidP="003329FB"/>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22E9"/>
    <w:multiLevelType w:val="multilevel"/>
    <w:tmpl w:val="125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Y0Mzc3NTUwszRW0lEKTi0uzszPAykwrAUAlIagUCwAAAA="/>
  </w:docVars>
  <w:rsids>
    <w:rsidRoot w:val="003329FB"/>
    <w:rsid w:val="003329FB"/>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EBFA"/>
  <w15:chartTrackingRefBased/>
  <w15:docId w15:val="{BB94357C-2EE2-468B-B4DD-3ED0D1AE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9FB"/>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9F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9FB"/>
    <w:pPr>
      <w:spacing w:after="0" w:line="240" w:lineRule="auto"/>
    </w:pPr>
    <w:rPr>
      <w:rFonts w:eastAsiaTheme="minorHAnsi"/>
      <w:lang w:val="en-US" w:eastAsia="en-US"/>
    </w:rPr>
  </w:style>
  <w:style w:type="paragraph" w:customStyle="1" w:styleId="dx-doi">
    <w:name w:val="dx-doi"/>
    <w:basedOn w:val="Normal"/>
    <w:rsid w:val="003329FB"/>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332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3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0405000.2020.1821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2023-06-08T18:39:00Z</dcterms:created>
  <dcterms:modified xsi:type="dcterms:W3CDTF">2023-06-08T18:43:00Z</dcterms:modified>
</cp:coreProperties>
</file>