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D9" w:rsidRPr="008B40D9" w:rsidRDefault="008B40D9" w:rsidP="008B40D9">
      <w:pPr>
        <w:shd w:val="clear" w:color="auto" w:fill="FFFFFF"/>
        <w:bidi w:val="0"/>
        <w:spacing w:after="0" w:line="293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8B40D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محاضرة الثانية لطلاب السنة </w:t>
      </w:r>
      <w:proofErr w:type="spellStart"/>
      <w:r w:rsidRPr="008B40D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الأولى،</w:t>
      </w:r>
      <w:proofErr w:type="spellEnd"/>
      <w:r w:rsidRPr="008B40D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قسم </w:t>
      </w:r>
      <w:proofErr w:type="spellStart"/>
      <w:r w:rsidRPr="008B40D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التاريخ،</w:t>
      </w:r>
      <w:proofErr w:type="spellEnd"/>
      <w:r w:rsidRPr="008B40D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مقرر آثار </w:t>
      </w:r>
      <w:proofErr w:type="spellStart"/>
      <w:r w:rsidRPr="008B40D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كلاسيكية،</w:t>
      </w:r>
      <w:proofErr w:type="spellEnd"/>
      <w:r w:rsidRPr="008B40D9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دكتورة تغريد شعبان</w:t>
      </w:r>
      <w:r w:rsidRPr="008B40D9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 xml:space="preserve">المحاضرة </w:t>
      </w:r>
      <w:proofErr w:type="spellStart"/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الثانية:</w:t>
      </w:r>
      <w:proofErr w:type="spellEnd"/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 xml:space="preserve"> الآثار الكلاسيكية الإغريقية (</w:t>
      </w:r>
      <w:proofErr w:type="spellStart"/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ص21</w:t>
      </w:r>
      <w:proofErr w:type="spellEnd"/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-33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t>)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تتضمن المحاضرة العناصر التالية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t>: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  <w:t xml:space="preserve">- 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نشأة علم الآثار الكلاسيكي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  <w:t xml:space="preserve">- 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أول وأهم المعاهد والجمعيات العالمية التي اهتمت بدراسة الآثار الكلاسيكية والتنقيب عنها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  <w:t xml:space="preserve">- 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أقسام علم الآثار الكلاسيكية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  <w:t xml:space="preserve">- 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تنقسم الآثار عامة إلى قسمين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t>:</w:t>
      </w:r>
      <w:r w:rsidRPr="008B40D9">
        <w:rPr>
          <w:rFonts w:ascii="Arial" w:eastAsia="Times New Roman" w:hAnsi="Arial" w:cs="Arial"/>
          <w:b/>
          <w:bCs/>
          <w:color w:val="222222"/>
          <w:sz w:val="27"/>
        </w:rPr>
        <w:t> </w:t>
      </w:r>
    </w:p>
    <w:p w:rsidR="008B40D9" w:rsidRPr="008B40D9" w:rsidRDefault="008B40D9" w:rsidP="008B40D9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93" w:lineRule="atLeast"/>
        <w:ind w:right="825"/>
        <w:jc w:val="right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آثار غير المادية</w:t>
      </w:r>
    </w:p>
    <w:p w:rsidR="008B40D9" w:rsidRPr="008B40D9" w:rsidRDefault="008B40D9" w:rsidP="008B40D9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93" w:lineRule="atLeast"/>
        <w:ind w:right="825"/>
        <w:jc w:val="right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آثار مادية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t> </w:t>
      </w:r>
    </w:p>
    <w:p w:rsidR="008B40D9" w:rsidRPr="008B40D9" w:rsidRDefault="008B40D9" w:rsidP="008B40D9">
      <w:pPr>
        <w:shd w:val="clear" w:color="auto" w:fill="FFFFFF"/>
        <w:bidi w:val="0"/>
        <w:spacing w:after="0" w:line="293" w:lineRule="atLeast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أولاً-الآثار غير المادية</w:t>
      </w:r>
    </w:p>
    <w:p w:rsidR="008B40D9" w:rsidRPr="008B40D9" w:rsidRDefault="008B40D9" w:rsidP="008B40D9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93" w:lineRule="atLeast"/>
        <w:ind w:right="825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الأساطير</w:t>
      </w:r>
    </w:p>
    <w:p w:rsidR="008B40D9" w:rsidRPr="008B40D9" w:rsidRDefault="008B40D9" w:rsidP="008B40D9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93" w:lineRule="atLeast"/>
        <w:ind w:right="825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 xml:space="preserve">طرح توماس </w:t>
      </w:r>
      <w:proofErr w:type="spellStart"/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بلفنش</w:t>
      </w:r>
      <w:proofErr w:type="spellEnd"/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 xml:space="preserve"> في كتابه "عصر </w:t>
      </w:r>
      <w:proofErr w:type="spellStart"/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الأساطير"</w:t>
      </w:r>
      <w:proofErr w:type="spellEnd"/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 xml:space="preserve"> أربع نظريات عن أصل الأسطورة</w:t>
      </w: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</w:rPr>
        <w:t>:</w:t>
      </w:r>
    </w:p>
    <w:p w:rsidR="008B40D9" w:rsidRPr="008B40D9" w:rsidRDefault="008B40D9" w:rsidP="008B40D9">
      <w:pPr>
        <w:shd w:val="clear" w:color="auto" w:fill="FFFFFF"/>
        <w:bidi w:val="0"/>
        <w:spacing w:after="0" w:line="293" w:lineRule="atLeast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8B40D9">
        <w:rPr>
          <w:rFonts w:ascii="Arial" w:eastAsia="Times New Roman" w:hAnsi="Arial" w:cs="Arial"/>
          <w:color w:val="222222"/>
          <w:sz w:val="27"/>
          <w:szCs w:val="27"/>
        </w:rPr>
        <w:t>-</w:t>
      </w:r>
      <w:r w:rsidRPr="008B40D9">
        <w:rPr>
          <w:rFonts w:ascii="Arial" w:eastAsia="Times New Roman" w:hAnsi="Arial" w:cs="Arial"/>
          <w:color w:val="222222"/>
          <w:sz w:val="27"/>
          <w:szCs w:val="27"/>
          <w:rtl/>
        </w:rPr>
        <w:t>نظرية الكتب المقدسة</w:t>
      </w:r>
    </w:p>
    <w:p w:rsidR="008B40D9" w:rsidRPr="008B40D9" w:rsidRDefault="008B40D9" w:rsidP="008B40D9">
      <w:pPr>
        <w:shd w:val="clear" w:color="auto" w:fill="FFFFFF"/>
        <w:bidi w:val="0"/>
        <w:spacing w:after="0" w:line="293" w:lineRule="atLeast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8B40D9">
        <w:rPr>
          <w:rFonts w:ascii="Arial" w:eastAsia="Times New Roman" w:hAnsi="Arial" w:cs="Arial"/>
          <w:color w:val="222222"/>
          <w:sz w:val="27"/>
          <w:szCs w:val="27"/>
        </w:rPr>
        <w:t>-</w:t>
      </w:r>
      <w:r w:rsidRPr="008B40D9">
        <w:rPr>
          <w:rFonts w:ascii="Arial" w:eastAsia="Times New Roman" w:hAnsi="Arial" w:cs="Arial"/>
          <w:color w:val="222222"/>
          <w:sz w:val="27"/>
          <w:szCs w:val="27"/>
          <w:rtl/>
        </w:rPr>
        <w:t>النظرية التاريخية</w:t>
      </w:r>
    </w:p>
    <w:p w:rsidR="008B40D9" w:rsidRPr="008B40D9" w:rsidRDefault="008B40D9" w:rsidP="008B40D9">
      <w:pPr>
        <w:shd w:val="clear" w:color="auto" w:fill="FFFFFF"/>
        <w:bidi w:val="0"/>
        <w:spacing w:after="0" w:line="293" w:lineRule="atLeast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8B40D9">
        <w:rPr>
          <w:rFonts w:ascii="Arial" w:eastAsia="Times New Roman" w:hAnsi="Arial" w:cs="Arial"/>
          <w:color w:val="222222"/>
          <w:sz w:val="27"/>
          <w:szCs w:val="27"/>
        </w:rPr>
        <w:t>-</w:t>
      </w:r>
      <w:r w:rsidRPr="008B40D9">
        <w:rPr>
          <w:rFonts w:ascii="Arial" w:eastAsia="Times New Roman" w:hAnsi="Arial" w:cs="Arial"/>
          <w:color w:val="222222"/>
          <w:sz w:val="27"/>
          <w:szCs w:val="27"/>
          <w:rtl/>
        </w:rPr>
        <w:t>النظرية المجازية</w:t>
      </w:r>
    </w:p>
    <w:p w:rsidR="008B40D9" w:rsidRPr="008B40D9" w:rsidRDefault="008B40D9" w:rsidP="008B40D9">
      <w:pPr>
        <w:shd w:val="clear" w:color="auto" w:fill="FFFFFF"/>
        <w:bidi w:val="0"/>
        <w:spacing w:after="0" w:line="293" w:lineRule="atLeast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8B40D9">
        <w:rPr>
          <w:rFonts w:ascii="Arial" w:eastAsia="Times New Roman" w:hAnsi="Arial" w:cs="Arial"/>
          <w:color w:val="222222"/>
          <w:sz w:val="27"/>
          <w:szCs w:val="27"/>
        </w:rPr>
        <w:t>-</w:t>
      </w:r>
      <w:r w:rsidRPr="008B40D9">
        <w:rPr>
          <w:rFonts w:ascii="Arial" w:eastAsia="Times New Roman" w:hAnsi="Arial" w:cs="Arial"/>
          <w:color w:val="222222"/>
          <w:sz w:val="27"/>
          <w:szCs w:val="27"/>
          <w:rtl/>
        </w:rPr>
        <w:t>النظرية الطبيعية</w:t>
      </w:r>
    </w:p>
    <w:p w:rsidR="008B40D9" w:rsidRPr="008B40D9" w:rsidRDefault="008B40D9" w:rsidP="008B40D9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93" w:lineRule="atLeast"/>
        <w:ind w:right="825"/>
        <w:jc w:val="right"/>
        <w:rPr>
          <w:rFonts w:ascii="Arial" w:eastAsia="Times New Roman" w:hAnsi="Arial" w:cs="Arial"/>
          <w:color w:val="222222"/>
          <w:sz w:val="27"/>
          <w:szCs w:val="27"/>
        </w:rPr>
      </w:pPr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 xml:space="preserve">الأساطير </w:t>
      </w:r>
      <w:proofErr w:type="spellStart"/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الإغريقية:</w:t>
      </w:r>
      <w:proofErr w:type="spellEnd"/>
      <w:r w:rsidRPr="008B40D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 xml:space="preserve"> تتضمن تعريف بالأساطير الإغريقية وأهم المصادر المعتمدة في دراستها</w:t>
      </w:r>
    </w:p>
    <w:p w:rsidR="00460786" w:rsidRPr="008B40D9" w:rsidRDefault="00460786">
      <w:pPr>
        <w:rPr>
          <w:rFonts w:hint="cs"/>
          <w:lang w:bidi="ar-SY"/>
        </w:rPr>
      </w:pPr>
    </w:p>
    <w:sectPr w:rsidR="00460786" w:rsidRPr="008B40D9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F99"/>
    <w:multiLevelType w:val="multilevel"/>
    <w:tmpl w:val="6D0E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943A6"/>
    <w:multiLevelType w:val="multilevel"/>
    <w:tmpl w:val="655C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3389F"/>
    <w:multiLevelType w:val="multilevel"/>
    <w:tmpl w:val="B63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40D9"/>
    <w:rsid w:val="00460786"/>
    <w:rsid w:val="008B40D9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4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3658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106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51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433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662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957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3076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7119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8004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2020-04-02T05:39:00Z</dcterms:created>
  <dcterms:modified xsi:type="dcterms:W3CDTF">2020-04-02T05:40:00Z</dcterms:modified>
</cp:coreProperties>
</file>