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جامعة دمشق              كلية الاداب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    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السنه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الثايه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                 قسم الجغرافيا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>       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مقرر جغرافية النبات والحيوان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   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>             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الخامسه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اعزائي الطلبه :اليكم فيما يلي المحاضره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الخامسه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مقرر الجغرافيه النباتيه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وقد كان من المفروض ان اتلوها عليكم  بتاريخ 14 من الشهر الجاري   سوف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انشىرها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لكم اليوم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ايضا"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وخلال عدة ساعات على موقع جامعة دمشق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ولكن كون موقع الجامعه يعاني من بعض الضغط في التحميل كما اخبرتموني  ،لذلك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سانشرها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اولا"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حضراتكم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مجموعتنا  العلميه هذه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ملاحظه هامه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كافة الاستفسارات على محاضرة اليوم تتم في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اطلر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الردود على التعليقات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اقليم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Тайга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: (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اقليم الغابات المخروطيه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)  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Географическая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зона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тайга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  . Posted by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d.Wahib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Badr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: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Тайга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كلمه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روسيه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الأصل و تعني  الغابه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الشماليه المخروطيه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الابريه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وهي غابه مستديمة الخضره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متكيفه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 المناخ البارد  و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تنتشرفي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العروض الشماليه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شمال خط العرض 50 درجه تقريبا وحتى الدرجه العرضيه 60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شمالا"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احيانا"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  شمال روسيا وكندا و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الدو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الاسكندنافيه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وهي تساير في انتشارها خط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+10 درجه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لاحر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شهور السنه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وتشغل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ثلت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الغابات العالميه او 17%من مساحة الارض  وتبلغ مساحتها  في روسيا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5مليون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 مربع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الخصائص المناخيه ودورها في النمو والانتشار في اقليم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: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فصل شتاء بارد طويل يزيد طوله عن 5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اشهرذو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تهطال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تلجي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معظم الاحيان  مع درجة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تتراواح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 بين -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15الى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-50 وقد تصل الى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(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–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70درجه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....وتترافق مع عواصف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ثلجيه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متكرره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Пурга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....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وتتجلد الطبقه السطحيه من  المسطحات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المائيه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والانهار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2-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تهطل الامطار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احيانا"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اما درجه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 تصل الى 20 درجه....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ولكنةهذا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لا يعني من تجاوز درجة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لهذا الحد حيث يذكر السكان هناك انه في احد السنوات وصلت درجة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+35 مما ادى لحدوث العديد من الحرائق في الغابات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 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كمية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التهطال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السنويه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المطريه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والثلجيه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قد تتجاوز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1000ملم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مدى حراري كبير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جدرا"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بين الصيف والشتاء يتجاوز 90 درجه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مئويه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 مما ينعكس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سلبا"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النمو النباتي ..ويترك بصماته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واضحه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دورة النمو النباتي والخصائص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التشريحيه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للنبات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5-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تساير في انتشارها خط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10 درجه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لاحر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شهور السنه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6-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ارض الغابه ونتيجة لذوبان الثلوج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ومع ارتفاع درجات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حوالي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20درجه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تتحول الى مستنقعات وبالتالي نشاط عمليتي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البدزله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والاكسده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والارجاع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بشده  في مقطع التربه في هذه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الفتره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السنه   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مما يفسح المجال لانتشار نباتات السوسن والزنبق وتكاثر البعوض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7-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يتعاظم دور درجات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المتراكمه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هذا الاقليم ويعود الفضل لهذه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الحراره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في نجاح زراعة القمح الربيعي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الجوادر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والشوفان في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 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الانواع(النماذج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التربيه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تنتشر في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غالبا"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ترب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البودزول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الحامضيه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المغسوله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Подзол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حيث قيمة التفاعل الارضي بحدود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Ph=4.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وهي ترب ذات قوام رملي  وسعه التبادليه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منخفضه(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بحدود 20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ميليمكافئ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لكل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100غرام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وزن التربه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كما وتتميز التربه بوجود افق مغسول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ياخذ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الرمز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A1A2.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وافق ترسيب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B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متكتل طيني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الخصائص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الحيويه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واهم الانواع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الحيويه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(النباتيه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والحيوانيه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  والطيور والحشرات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والمميزه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للاقليم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غابه مخروطيه ذات اشجار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مستقيمه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الجذوع ويصل ارتفاعها الى اكثر من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15م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2-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الاشجار مستديمة الخضره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متكيفه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 المناخ البارد ومنها الصنوبر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Pinus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والعرر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Kiparis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والتنوب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Albies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وهو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الشوح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بالعربيه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Пихта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بالروسيه)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والشربين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 مع وجود قليل من الاشجار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النفضيه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الحور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الرجراج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والصفصاف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والبتولا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والاريش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ساقط الاوراق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</w:rPr>
        <w:t>Larix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3-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عادة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وغالبا"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الاشجار ذات شكل مخروطي وذلك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منعا"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تراكم الثلوج عليها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4-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الاوراق ابريه قاسيه  ومغطاة بطبقه شمعيه لتقليل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النتح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...كمان ان ارض الغابه ذات طبقة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متساقطه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الاوراق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الابريه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(على مستويات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مختلفه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التحلل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)..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،ونظرا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للبروده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الزائده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والمستمره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لفترات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طويله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وطبيعيه هذه الاوراق فان تحللها يكون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بطيئ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جدا ومن. هنا كانت قلة الماده العضويه في التربه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بالاضافه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عمليات الغسل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للماده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العضويه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المتشكله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(خاصة اذا علمنا ان الماده العضويه في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ذات احماض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فولفاتيه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سريعة الغسل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5-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تغطى جذوع الاشجار بطبقه صمغيه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سميكه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تقع تحت طبقة القشره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الخارجيه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للحمايه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اخطار الصقيع (يتحول هذا الصمغ اذا دفنت الاشجار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بالتربه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ومع مرور مئات السنين وبوجود الضغط الى مادة الكهرمان الشفاف الصفراء والحمراء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والسوداء،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وهي  اللون غالي الثمن ولا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سيما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اذا احتوى على حشرات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)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6-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جذورها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ضحله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تتناسب مع ظروف التربه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الضحله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وتجنبا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لافق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الجليد الدائم الذي يقع اسفل التربه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7-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عادة تقوم الاشجار  بجمله من عمليات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الاستقلاب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بحث تقوم خلاياها بتحويل النشويات الى سكر لمقاومة البرد...ومن هنا فان الاشجار تبقى مستديمة الخضره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ومتكيفه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مع المناخ البارد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8-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نظرا لقصر فصل النمو النباتي التي لا يتعدى بضعة اسابيع صيفا"فان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النباتاتات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تقوم   بعملية التركيب الضوئي فور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بسرعه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وفور انتهاء فصل الشتاء..وذلك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للاستفاده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اكبر قدر من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الاشعه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الشمسيه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واتمام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دورة النمو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9-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تنشر الاشجار روائح عطريه صنوبريه (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خفوينيه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)ذات خصائص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استشفائيه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(ومن هنا كان سر بناء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المشافي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ضمن مناطق انتشار الغابات الصنوبريه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...ناهيك عن دور هذه الروائح في الحد من خطر الصقيع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10-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تدخل النباتات حالة الكمون وتدخل الحيوانات حالة السبات الشتوي (عندما يقل الغذاء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ويعتاش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الحيوان عندها شتاء  على شحوم الجسم التي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اكتنزها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موسم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الوفره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الغذائيه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...بحيث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تنحفض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عمليات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الاستقلاب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الايض)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حدها الادنى ..مع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الاشاره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ان الدخول في حالة السبات الشتوي عند الحيوانات (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كالارنب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والدب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ليس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امرا"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حتميا"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..ففي حال تفر الغذاء وبكميات كافيه فقد لا يلجأ الدب الى السبات الشتوي الطويل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11-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البذور قاسيه وزيتيه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محفوظه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وسط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راتنجي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اصفر او اسود  واغلبها ذات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اجنحه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ومغلفه بمخروط لحمايتها من التلف في ظل البروده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الشديده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او من جراء سقوطها في المستنقعات التي تشكلت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صيفا"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عقب ذوبان الثلوج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12-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قلة التنوع الشجري (النباتي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عموما").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وحدة المساحه مقارنة  مع الغابات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الاستوائيه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>   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14- 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تعتبر الغابه بمصادر نباتاتها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المتعدده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سيما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توفر اشجار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الشوح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اهم مصدر لتوريد الاخشاب في العالم...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وحاليا"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وللاسف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يتم قطعها بصوره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متسارعه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جدا"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روسيا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وارسال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اخشابها الى الصين (المئات من القوافل تتجه محملة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باخشاب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على اختلاف  الى الصين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انظرو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اصدقائي الى الصوره المرفقه في المنشور والتعليق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وتبينو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حجم القطع الحاصل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15-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الحيونات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ذات فراء ابيض للتمويه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وقوائم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رفيعه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 اجل الجري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بسرعه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وسط الثلوج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...كما  ان لون الفراء يتبدل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فصليا"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(في موسم الثلوج يكون لونه ابيض..وفي موسم الامطار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والتربه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المكشوفه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يكون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بنيا"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او رماديا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")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16-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هجرة الاحياء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المتبادله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ما بيين اقليمي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التوندره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وغابات الاوراق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العريضه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(حيث تتم  هجره الاحياء  في فصل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الشتاءعل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الشكل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التالي: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حيوانات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التوندره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الواقعه شمال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تهاجرجنوبا"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وحيوانات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تهاجر جنوبا الى الغابات عريضة الاوراق....وصيفا تتم هجره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عكسيه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ايضا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")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16-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اهم الانواع النباتيه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....المميزه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والموثوقه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الاقليم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الصنوبر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بانواعه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المختلفه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العرعر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واللاريش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الساقط الاوراق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والرجراج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والبتولا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التنوب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الشوكران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الشربين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.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الشوح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التنوب)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بالاضافه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الى الحور والصفصاف وفي ارض الغابه تكثر النباتات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الزاحفه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الثمريه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كاالمالينا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واليوجيفيكا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والبروسنيكا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(جميعها تشابه توت العليق...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سوف انشر صور عن هذه النباتات في سياق التعليقات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)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والفطور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المتنوعه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والسراخس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والطحالب  وفي المستنقعات يكثر السوسن والزنبق....الخ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18- 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اهم الانواع الحيوانيه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المنتشره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....المميزه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والموثوقه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...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في الاقليم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الايل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الموظ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,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القيوط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ثور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البيزون،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الوشق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نقار الخشب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الدببه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السمور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, المنك ,السنجاب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الجرذان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طائر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القرزنيل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والبوم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lastRenderedPageBreak/>
        <w:t>والطهيوج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الاسود .الذئاب البيضاء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,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الثعالب البيضاء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والارانب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الثلجيه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وصقر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ستراياس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ويكثرالبعوض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صيفا بسبب كثرة المستنقعات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الناتجه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عن ذوبان الثلوج التي تراكمت في فصل الشتاء ....كما تكثر الاسماك المنتجه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للكافيار..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(و يتم اصطياد الاسماك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شتاءعبر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احداث فتحه في الطبقه السطحيه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المتجلده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انظر الصوره في التعليق</w:t>
      </w:r>
      <w:r w:rsidRPr="00D45DFC">
        <w:rPr>
          <w:rFonts w:ascii="Arial" w:eastAsia="Times New Roman" w:hAnsi="Arial" w:cs="Arial"/>
          <w:color w:val="222222"/>
          <w:sz w:val="24"/>
          <w:szCs w:val="24"/>
        </w:rPr>
        <w:t>) 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اصدقائي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ولكي لا اطيل موضوع منشوري هذا  الذي يمكن التحدث عنه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كثيرا"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جدا"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وقد تتعدد فيه وجهات النظر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،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اكتفي بهذا القدر من المعلومات 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فينلىيخص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هذه المحاضره تاركا"المزيد من التفصيلات  والمصطلحات التخصصية في سياق الردود على </w:t>
      </w:r>
      <w:proofErr w:type="spellStart"/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تقليقاتكم</w:t>
      </w:r>
      <w:proofErr w:type="spellEnd"/>
      <w:r w:rsidRPr="00D45DFC">
        <w:rPr>
          <w:rFonts w:ascii="Arial" w:eastAsia="Times New Roman" w:hAnsi="Arial" w:cs="Arial"/>
          <w:color w:val="222222"/>
          <w:sz w:val="24"/>
          <w:szCs w:val="24"/>
        </w:rPr>
        <w:t xml:space="preserve"> ..</w:t>
      </w:r>
    </w:p>
    <w:p w:rsidR="00D45DFC" w:rsidRPr="00D45DFC" w:rsidRDefault="00D45DFC" w:rsidP="00D45DFC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D45DFC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               </w:t>
      </w:r>
      <w:r w:rsidRPr="00D45DFC">
        <w:rPr>
          <w:rFonts w:ascii="Arial" w:eastAsia="Times New Roman" w:hAnsi="Arial" w:cs="Arial"/>
          <w:color w:val="222222"/>
          <w:sz w:val="24"/>
          <w:szCs w:val="24"/>
          <w:rtl/>
        </w:rPr>
        <w:t>مدرس المقرر:د وهيب بدر</w:t>
      </w:r>
    </w:p>
    <w:p w:rsidR="00AE139C" w:rsidRDefault="00AE139C">
      <w:pPr>
        <w:rPr>
          <w:rFonts w:hint="cs"/>
          <w:lang w:bidi="ar-SY"/>
        </w:rPr>
      </w:pPr>
    </w:p>
    <w:sectPr w:rsidR="00AE139C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D45DFC"/>
    <w:rsid w:val="00AE139C"/>
    <w:rsid w:val="00D45DFC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2020-04-17T06:08:00Z</dcterms:created>
  <dcterms:modified xsi:type="dcterms:W3CDTF">2020-04-17T06:09:00Z</dcterms:modified>
</cp:coreProperties>
</file>