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A30B" w14:textId="77777777" w:rsidR="00795B82" w:rsidRPr="00795B82" w:rsidRDefault="00795B82" w:rsidP="00795B82">
      <w:pPr>
        <w:spacing w:after="0" w:line="256" w:lineRule="auto"/>
        <w:rPr>
          <w:b/>
          <w:bCs/>
          <w:noProof/>
          <w:sz w:val="24"/>
          <w:szCs w:val="24"/>
          <w:lang w:bidi="ar-SY"/>
        </w:rPr>
      </w:pPr>
      <w:bookmarkStart w:id="0" w:name="_Hlk65052328"/>
      <w:r w:rsidRPr="00795B82">
        <w:rPr>
          <w:noProof/>
          <w:sz w:val="24"/>
          <w:szCs w:val="24"/>
        </w:rPr>
        <w:drawing>
          <wp:anchor distT="0" distB="0" distL="114300" distR="114300" simplePos="0" relativeHeight="251659264" behindDoc="1" locked="0" layoutInCell="1" allowOverlap="1" wp14:anchorId="02393C81" wp14:editId="68D2D0BE">
            <wp:simplePos x="0" y="0"/>
            <wp:positionH relativeFrom="margin">
              <wp:posOffset>2620108</wp:posOffset>
            </wp:positionH>
            <wp:positionV relativeFrom="paragraph">
              <wp:posOffset>-445477</wp:posOffset>
            </wp:positionV>
            <wp:extent cx="931545" cy="798826"/>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564" cy="809990"/>
                    </a:xfrm>
                    <a:prstGeom prst="rect">
                      <a:avLst/>
                    </a:prstGeom>
                    <a:noFill/>
                  </pic:spPr>
                </pic:pic>
              </a:graphicData>
            </a:graphic>
            <wp14:sizeRelH relativeFrom="margin">
              <wp14:pctWidth>0</wp14:pctWidth>
            </wp14:sizeRelH>
            <wp14:sizeRelV relativeFrom="page">
              <wp14:pctHeight>0</wp14:pctHeight>
            </wp14:sizeRelV>
          </wp:anchor>
        </w:drawing>
      </w:r>
      <w:r w:rsidRPr="00795B82">
        <w:rPr>
          <w:b/>
          <w:bCs/>
          <w:noProof/>
          <w:sz w:val="24"/>
          <w:szCs w:val="24"/>
          <w:lang w:val="ru-RU"/>
        </w:rPr>
        <w:t>Дамасский университет</w:t>
      </w:r>
      <w:r w:rsidRPr="00795B82">
        <w:rPr>
          <w:b/>
          <w:bCs/>
          <w:noProof/>
          <w:sz w:val="24"/>
          <w:szCs w:val="24"/>
        </w:rPr>
        <w:t xml:space="preserve">                                                                                          </w:t>
      </w:r>
      <w:r w:rsidRPr="00795B82">
        <w:rPr>
          <w:b/>
          <w:bCs/>
          <w:noProof/>
          <w:sz w:val="24"/>
          <w:szCs w:val="24"/>
          <w:rtl/>
          <w:lang w:val="ru-RU"/>
        </w:rPr>
        <w:t>جامعة دمشق</w:t>
      </w:r>
      <w:r w:rsidRPr="00795B82">
        <w:rPr>
          <w:b/>
          <w:bCs/>
          <w:noProof/>
          <w:sz w:val="24"/>
          <w:szCs w:val="24"/>
        </w:rPr>
        <w:t xml:space="preserve">           </w:t>
      </w:r>
    </w:p>
    <w:p w14:paraId="4F2CF05E" w14:textId="61281E3D" w:rsidR="00121FF3" w:rsidRDefault="00795B82" w:rsidP="00795B82">
      <w:pPr>
        <w:rPr>
          <w:b/>
          <w:bCs/>
          <w:sz w:val="24"/>
          <w:szCs w:val="24"/>
          <w:rtl/>
          <w:lang w:bidi="ar-SY"/>
        </w:rPr>
      </w:pPr>
      <w:r w:rsidRPr="00795B82">
        <w:rPr>
          <w:b/>
          <w:bCs/>
          <w:noProof/>
          <w:sz w:val="24"/>
          <w:szCs w:val="24"/>
          <w:lang w:val="ru-RU"/>
        </w:rPr>
        <w:t>Филологический факульте</w:t>
      </w:r>
      <w:r w:rsidRPr="00795B82">
        <w:rPr>
          <w:b/>
          <w:bCs/>
          <w:noProof/>
          <w:sz w:val="24"/>
          <w:szCs w:val="24"/>
        </w:rPr>
        <w:t xml:space="preserve">                                                                         </w:t>
      </w:r>
      <w:r w:rsidRPr="00795B82">
        <w:rPr>
          <w:b/>
          <w:bCs/>
          <w:noProof/>
          <w:sz w:val="24"/>
          <w:szCs w:val="24"/>
          <w:lang w:val="ru-RU"/>
        </w:rPr>
        <w:t xml:space="preserve"> </w:t>
      </w:r>
      <w:r w:rsidRPr="00795B82">
        <w:rPr>
          <w:b/>
          <w:bCs/>
          <w:noProof/>
          <w:sz w:val="24"/>
          <w:szCs w:val="24"/>
          <w:rtl/>
          <w:lang w:val="ru-RU"/>
        </w:rPr>
        <w:t>كلية الآداب والعلوم الإنسان</w:t>
      </w:r>
      <w:r w:rsidRPr="00795B82">
        <w:rPr>
          <w:rFonts w:hint="cs"/>
          <w:b/>
          <w:bCs/>
          <w:noProof/>
          <w:sz w:val="24"/>
          <w:szCs w:val="24"/>
          <w:rtl/>
          <w:lang w:val="ru-RU" w:bidi="ar-SY"/>
        </w:rPr>
        <w:t>ية</w:t>
      </w:r>
      <w:r w:rsidRPr="00795B82">
        <w:rPr>
          <w:b/>
          <w:bCs/>
          <w:sz w:val="24"/>
          <w:szCs w:val="24"/>
        </w:rPr>
        <w:t xml:space="preserve"> </w:t>
      </w:r>
      <w:r w:rsidRPr="00795B82">
        <w:rPr>
          <w:b/>
          <w:bCs/>
          <w:sz w:val="24"/>
          <w:szCs w:val="24"/>
          <w:lang w:val="ru-RU"/>
        </w:rPr>
        <w:t>Кафедра русского языка и русской литературы</w:t>
      </w:r>
      <w:r w:rsidRPr="00795B82">
        <w:rPr>
          <w:b/>
          <w:bCs/>
          <w:sz w:val="24"/>
          <w:szCs w:val="24"/>
        </w:rPr>
        <w:t xml:space="preserve">         </w:t>
      </w:r>
      <w:r w:rsidRPr="00795B82">
        <w:rPr>
          <w:b/>
          <w:bCs/>
          <w:sz w:val="24"/>
          <w:szCs w:val="24"/>
          <w:lang w:val="ru-RU"/>
        </w:rPr>
        <w:t xml:space="preserve"> </w:t>
      </w:r>
      <w:r w:rsidRPr="00795B82">
        <w:rPr>
          <w:b/>
          <w:bCs/>
          <w:sz w:val="24"/>
          <w:szCs w:val="24"/>
        </w:rPr>
        <w:t xml:space="preserve">                          </w:t>
      </w:r>
      <w:r w:rsidRPr="00795B82">
        <w:rPr>
          <w:b/>
          <w:bCs/>
          <w:sz w:val="24"/>
          <w:szCs w:val="24"/>
          <w:rtl/>
          <w:lang w:bidi="ar-SY"/>
        </w:rPr>
        <w:t>قسم اللغة الروسية و آدابها</w:t>
      </w:r>
      <w:r w:rsidRPr="00795B82">
        <w:rPr>
          <w:b/>
          <w:bCs/>
          <w:sz w:val="24"/>
          <w:szCs w:val="24"/>
          <w:lang w:bidi="ar-SY"/>
        </w:rPr>
        <w:t xml:space="preserve">   </w:t>
      </w:r>
    </w:p>
    <w:p w14:paraId="5B1CFF1F" w14:textId="77777777" w:rsidR="00831C45" w:rsidRDefault="00831C45" w:rsidP="00795B82">
      <w:pPr>
        <w:rPr>
          <w:b/>
          <w:bCs/>
          <w:sz w:val="24"/>
          <w:szCs w:val="24"/>
          <w:lang w:bidi="ar-SY"/>
        </w:rPr>
      </w:pPr>
    </w:p>
    <w:p w14:paraId="3CD6BC6F" w14:textId="77777777" w:rsidR="00795B82" w:rsidRPr="00346FE7" w:rsidRDefault="00795B82" w:rsidP="00795B82">
      <w:pPr>
        <w:rPr>
          <w:b/>
          <w:bCs/>
          <w:sz w:val="24"/>
          <w:szCs w:val="24"/>
          <w:rtl/>
          <w:lang w:bidi="ar-SY"/>
        </w:rPr>
      </w:pPr>
    </w:p>
    <w:p w14:paraId="0CCECEC7" w14:textId="0DF5986D" w:rsidR="00121FF3" w:rsidRDefault="0087088E" w:rsidP="00121FF3">
      <w:pPr>
        <w:jc w:val="center"/>
        <w:rPr>
          <w:b/>
          <w:bCs/>
          <w:sz w:val="28"/>
          <w:szCs w:val="28"/>
          <w:rtl/>
          <w:lang w:bidi="ar-SY"/>
        </w:rPr>
      </w:pPr>
      <w:r>
        <w:rPr>
          <w:rFonts w:hint="cs"/>
          <w:b/>
          <w:bCs/>
          <w:sz w:val="28"/>
          <w:szCs w:val="28"/>
          <w:rtl/>
          <w:lang w:bidi="ar-SY"/>
        </w:rPr>
        <w:t xml:space="preserve">توصيف مقررات قسم اللغة الروسية </w:t>
      </w:r>
    </w:p>
    <w:p w14:paraId="44839830" w14:textId="3431A277" w:rsidR="0087088E" w:rsidRDefault="0087088E" w:rsidP="0087088E">
      <w:pPr>
        <w:jc w:val="center"/>
        <w:rPr>
          <w:b/>
          <w:bCs/>
          <w:sz w:val="28"/>
          <w:szCs w:val="28"/>
          <w:rtl/>
          <w:lang w:bidi="ar-SY"/>
        </w:rPr>
      </w:pPr>
      <w:r>
        <w:rPr>
          <w:rFonts w:hint="cs"/>
          <w:b/>
          <w:bCs/>
          <w:sz w:val="28"/>
          <w:szCs w:val="28"/>
          <w:rtl/>
          <w:lang w:bidi="ar-SY"/>
        </w:rPr>
        <w:t>حسب الخطة الدرسية المتبعة من العام 2020/2021</w:t>
      </w:r>
    </w:p>
    <w:p w14:paraId="6880D3B1" w14:textId="45D558A3" w:rsidR="00E236BA" w:rsidRDefault="0087088E" w:rsidP="00AD6FF2">
      <w:pPr>
        <w:jc w:val="center"/>
        <w:rPr>
          <w:b/>
          <w:bCs/>
          <w:sz w:val="28"/>
          <w:szCs w:val="28"/>
          <w:rtl/>
          <w:lang w:bidi="ar-SY"/>
        </w:rPr>
      </w:pPr>
      <w:r>
        <w:rPr>
          <w:rFonts w:hint="cs"/>
          <w:b/>
          <w:bCs/>
          <w:sz w:val="28"/>
          <w:szCs w:val="28"/>
          <w:rtl/>
          <w:lang w:bidi="ar-SY"/>
        </w:rPr>
        <w:t xml:space="preserve">السنة الثانية </w:t>
      </w:r>
      <w:r>
        <w:rPr>
          <w:b/>
          <w:bCs/>
          <w:sz w:val="28"/>
          <w:szCs w:val="28"/>
          <w:rtl/>
          <w:lang w:bidi="ar-SY"/>
        </w:rPr>
        <w:t>–</w:t>
      </w:r>
      <w:r>
        <w:rPr>
          <w:rFonts w:hint="cs"/>
          <w:b/>
          <w:bCs/>
          <w:sz w:val="28"/>
          <w:szCs w:val="28"/>
          <w:rtl/>
          <w:lang w:bidi="ar-SY"/>
        </w:rPr>
        <w:t xml:space="preserve"> الفصل الأول </w:t>
      </w:r>
      <w:bookmarkEnd w:id="0"/>
    </w:p>
    <w:p w14:paraId="24B63C0F" w14:textId="77777777" w:rsidR="00AD6FF2" w:rsidRDefault="00AD6FF2" w:rsidP="00AD6FF2">
      <w:pPr>
        <w:jc w:val="center"/>
        <w:rPr>
          <w:b/>
          <w:bCs/>
          <w:sz w:val="28"/>
          <w:szCs w:val="28"/>
          <w:rtl/>
          <w:lang w:bidi="ar-SY"/>
        </w:rPr>
      </w:pPr>
    </w:p>
    <w:p w14:paraId="03F4CB4E" w14:textId="77777777" w:rsidR="00831C45" w:rsidRPr="000100D5" w:rsidRDefault="00831C45" w:rsidP="00121FF3">
      <w:pPr>
        <w:jc w:val="center"/>
        <w:rPr>
          <w:b/>
          <w:bCs/>
          <w:sz w:val="28"/>
          <w:szCs w:val="28"/>
          <w:rtl/>
          <w:lang w:bidi="ar-SY"/>
        </w:rPr>
      </w:pPr>
    </w:p>
    <w:tbl>
      <w:tblPr>
        <w:tblStyle w:val="TableGrid"/>
        <w:tblW w:w="10890" w:type="dxa"/>
        <w:tblInd w:w="-725" w:type="dxa"/>
        <w:tblLook w:val="04A0" w:firstRow="1" w:lastRow="0" w:firstColumn="1" w:lastColumn="0" w:noHBand="0" w:noVBand="1"/>
      </w:tblPr>
      <w:tblGrid>
        <w:gridCol w:w="7642"/>
        <w:gridCol w:w="711"/>
        <w:gridCol w:w="741"/>
        <w:gridCol w:w="1796"/>
      </w:tblGrid>
      <w:tr w:rsidR="003256EA" w14:paraId="0760E2B4" w14:textId="77777777" w:rsidTr="000456C1">
        <w:tc>
          <w:tcPr>
            <w:tcW w:w="7668" w:type="dxa"/>
            <w:vMerge w:val="restart"/>
            <w:tcBorders>
              <w:top w:val="single" w:sz="4" w:space="0" w:color="auto"/>
              <w:left w:val="single" w:sz="4" w:space="0" w:color="auto"/>
              <w:bottom w:val="single" w:sz="4" w:space="0" w:color="auto"/>
              <w:right w:val="single" w:sz="4" w:space="0" w:color="auto"/>
            </w:tcBorders>
            <w:vAlign w:val="center"/>
            <w:hideMark/>
          </w:tcPr>
          <w:p w14:paraId="0D177CBB" w14:textId="77777777" w:rsidR="003256EA" w:rsidRDefault="003256EA">
            <w:pPr>
              <w:jc w:val="center"/>
              <w:rPr>
                <w:b/>
                <w:bCs/>
                <w:sz w:val="28"/>
                <w:szCs w:val="28"/>
                <w:rtl/>
              </w:rPr>
            </w:pPr>
            <w:r>
              <w:rPr>
                <w:b/>
                <w:bCs/>
                <w:sz w:val="28"/>
                <w:szCs w:val="28"/>
                <w:rtl/>
              </w:rPr>
              <w:t>توصيف المقررات</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5918DA63" w14:textId="77777777" w:rsidR="003256EA" w:rsidRPr="00CB722C" w:rsidRDefault="003256EA">
            <w:pPr>
              <w:jc w:val="center"/>
              <w:rPr>
                <w:b/>
                <w:bCs/>
                <w:sz w:val="24"/>
                <w:szCs w:val="24"/>
              </w:rPr>
            </w:pPr>
            <w:r w:rsidRPr="00CB722C">
              <w:rPr>
                <w:b/>
                <w:bCs/>
                <w:sz w:val="24"/>
                <w:szCs w:val="24"/>
                <w:rtl/>
              </w:rPr>
              <w:t>عدد الساعات الأسبوعية</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97EFA9B" w14:textId="77777777" w:rsidR="003256EA" w:rsidRDefault="003256EA">
            <w:pPr>
              <w:jc w:val="center"/>
              <w:rPr>
                <w:b/>
                <w:bCs/>
                <w:sz w:val="28"/>
                <w:szCs w:val="28"/>
                <w:lang w:bidi="ar-SY"/>
              </w:rPr>
            </w:pPr>
            <w:r>
              <w:rPr>
                <w:b/>
                <w:bCs/>
                <w:sz w:val="28"/>
                <w:szCs w:val="28"/>
                <w:rtl/>
                <w:lang w:bidi="ar-SY"/>
              </w:rPr>
              <w:t>اسم المقرر</w:t>
            </w:r>
          </w:p>
        </w:tc>
      </w:tr>
      <w:tr w:rsidR="003256EA" w14:paraId="6C88E87C" w14:textId="77777777" w:rsidTr="000456C1">
        <w:tc>
          <w:tcPr>
            <w:tcW w:w="7668" w:type="dxa"/>
            <w:vMerge/>
            <w:tcBorders>
              <w:top w:val="single" w:sz="4" w:space="0" w:color="auto"/>
              <w:left w:val="single" w:sz="4" w:space="0" w:color="auto"/>
              <w:bottom w:val="single" w:sz="4" w:space="0" w:color="auto"/>
              <w:right w:val="single" w:sz="4" w:space="0" w:color="auto"/>
            </w:tcBorders>
            <w:vAlign w:val="center"/>
            <w:hideMark/>
          </w:tcPr>
          <w:p w14:paraId="2AE5D76D" w14:textId="77777777" w:rsidR="003256EA" w:rsidRDefault="003256EA">
            <w:pPr>
              <w:rPr>
                <w:b/>
                <w:bCs/>
                <w:sz w:val="28"/>
                <w:szCs w:val="28"/>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4E8647BD" w14:textId="77777777" w:rsidR="003256EA" w:rsidRDefault="003256EA">
            <w:pPr>
              <w:jc w:val="center"/>
              <w:rPr>
                <w:b/>
                <w:bCs/>
                <w:sz w:val="28"/>
                <w:szCs w:val="28"/>
                <w:rtl/>
              </w:rPr>
            </w:pPr>
            <w:r>
              <w:rPr>
                <w:b/>
                <w:bCs/>
                <w:sz w:val="28"/>
                <w:szCs w:val="28"/>
                <w:rtl/>
              </w:rPr>
              <w:t>عملي</w:t>
            </w:r>
          </w:p>
        </w:tc>
        <w:tc>
          <w:tcPr>
            <w:tcW w:w="711" w:type="dxa"/>
            <w:tcBorders>
              <w:top w:val="single" w:sz="4" w:space="0" w:color="auto"/>
              <w:left w:val="single" w:sz="4" w:space="0" w:color="auto"/>
              <w:bottom w:val="single" w:sz="4" w:space="0" w:color="auto"/>
              <w:right w:val="single" w:sz="4" w:space="0" w:color="auto"/>
            </w:tcBorders>
            <w:vAlign w:val="center"/>
            <w:hideMark/>
          </w:tcPr>
          <w:p w14:paraId="107B0105" w14:textId="77777777" w:rsidR="003256EA" w:rsidRDefault="003256EA">
            <w:pPr>
              <w:jc w:val="center"/>
              <w:rPr>
                <w:b/>
                <w:bCs/>
                <w:sz w:val="28"/>
                <w:szCs w:val="28"/>
              </w:rPr>
            </w:pPr>
            <w:r>
              <w:rPr>
                <w:b/>
                <w:bCs/>
                <w:sz w:val="28"/>
                <w:szCs w:val="28"/>
                <w:rtl/>
              </w:rPr>
              <w:t>نظري</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9E2CABF" w14:textId="77777777" w:rsidR="003256EA" w:rsidRDefault="003256EA">
            <w:pPr>
              <w:rPr>
                <w:b/>
                <w:bCs/>
                <w:sz w:val="28"/>
                <w:szCs w:val="28"/>
                <w:lang w:bidi="ar-SY"/>
              </w:rPr>
            </w:pPr>
          </w:p>
        </w:tc>
      </w:tr>
      <w:tr w:rsidR="003256EA" w14:paraId="267A1458" w14:textId="77777777" w:rsidTr="000456C1">
        <w:tc>
          <w:tcPr>
            <w:tcW w:w="7668" w:type="dxa"/>
            <w:tcBorders>
              <w:top w:val="single" w:sz="4" w:space="0" w:color="auto"/>
              <w:left w:val="single" w:sz="4" w:space="0" w:color="auto"/>
              <w:bottom w:val="single" w:sz="4" w:space="0" w:color="auto"/>
              <w:right w:val="single" w:sz="4" w:space="0" w:color="auto"/>
            </w:tcBorders>
            <w:vAlign w:val="center"/>
          </w:tcPr>
          <w:p w14:paraId="26576C7A" w14:textId="77777777" w:rsidR="00831C45" w:rsidRPr="00F17F8E" w:rsidRDefault="00831C45" w:rsidP="00831C45">
            <w:pPr>
              <w:jc w:val="right"/>
              <w:rPr>
                <w:sz w:val="24"/>
                <w:szCs w:val="24"/>
                <w:rtl/>
              </w:rPr>
            </w:pPr>
          </w:p>
          <w:p w14:paraId="12CC0999" w14:textId="0839A40E" w:rsidR="006A716B" w:rsidRPr="00F17F8E" w:rsidRDefault="005F1A49" w:rsidP="00831C45">
            <w:pPr>
              <w:jc w:val="right"/>
              <w:rPr>
                <w:sz w:val="24"/>
                <w:szCs w:val="24"/>
                <w:rtl/>
              </w:rPr>
            </w:pPr>
            <w:r w:rsidRPr="00F17F8E">
              <w:rPr>
                <w:rFonts w:hint="cs"/>
                <w:sz w:val="24"/>
                <w:szCs w:val="24"/>
                <w:rtl/>
              </w:rPr>
              <w:t>يُعتمد في تدريس المقرر على كتاب (الطريق إلى روسيا2).</w:t>
            </w:r>
          </w:p>
          <w:p w14:paraId="178664FA" w14:textId="43C49B05" w:rsidR="00831C45" w:rsidRPr="00F17F8E" w:rsidRDefault="00831C45" w:rsidP="006A716B">
            <w:pPr>
              <w:jc w:val="right"/>
              <w:rPr>
                <w:sz w:val="24"/>
                <w:szCs w:val="24"/>
                <w:rtl/>
              </w:rPr>
            </w:pPr>
            <w:r w:rsidRPr="00F17F8E">
              <w:rPr>
                <w:rFonts w:hint="cs"/>
                <w:sz w:val="24"/>
                <w:szCs w:val="24"/>
                <w:rtl/>
              </w:rPr>
              <w:t>يهدف المقرر إلى تمكين الطالب من :</w:t>
            </w:r>
          </w:p>
          <w:p w14:paraId="7E1A8E14" w14:textId="77777777" w:rsidR="00831C45" w:rsidRPr="00F17F8E" w:rsidRDefault="00831C45" w:rsidP="00831C45">
            <w:pPr>
              <w:jc w:val="right"/>
              <w:rPr>
                <w:sz w:val="24"/>
                <w:szCs w:val="24"/>
                <w:rtl/>
              </w:rPr>
            </w:pPr>
            <w:r w:rsidRPr="00F17F8E">
              <w:rPr>
                <w:rFonts w:hint="cs"/>
                <w:sz w:val="24"/>
                <w:szCs w:val="24"/>
                <w:rtl/>
              </w:rPr>
              <w:t xml:space="preserve">الحالة الإعرابية السادسة (حالة الجر) مع الأسماء والصفات والضمائر </w:t>
            </w:r>
          </w:p>
          <w:p w14:paraId="1C837087" w14:textId="39F756B6" w:rsidR="00831C45" w:rsidRPr="00F17F8E" w:rsidRDefault="00831C45" w:rsidP="00831C45">
            <w:pPr>
              <w:jc w:val="right"/>
              <w:rPr>
                <w:sz w:val="24"/>
                <w:szCs w:val="24"/>
              </w:rPr>
            </w:pPr>
            <w:r w:rsidRPr="00F17F8E">
              <w:rPr>
                <w:rFonts w:hint="cs"/>
                <w:sz w:val="24"/>
                <w:szCs w:val="24"/>
                <w:rtl/>
              </w:rPr>
              <w:t>الجمل الصعبة (التعبير عن الرغبة, الهدف, ا</w:t>
            </w:r>
            <w:r w:rsidR="00125BD9">
              <w:rPr>
                <w:rFonts w:hint="cs"/>
                <w:sz w:val="24"/>
                <w:szCs w:val="24"/>
                <w:rtl/>
              </w:rPr>
              <w:t>لحاجة إلى العمل</w:t>
            </w:r>
            <w:r w:rsidRPr="00F17F8E">
              <w:rPr>
                <w:rFonts w:hint="cs"/>
                <w:sz w:val="24"/>
                <w:szCs w:val="24"/>
                <w:rtl/>
              </w:rPr>
              <w:t xml:space="preserve">) </w:t>
            </w:r>
          </w:p>
          <w:p w14:paraId="1FBFFF7B" w14:textId="783948DC" w:rsidR="00831C45" w:rsidRPr="00F17F8E" w:rsidRDefault="00831C45" w:rsidP="00831C45">
            <w:pPr>
              <w:jc w:val="right"/>
              <w:rPr>
                <w:sz w:val="24"/>
                <w:szCs w:val="24"/>
                <w:rtl/>
                <w:lang w:bidi="ar-SY"/>
              </w:rPr>
            </w:pPr>
            <w:r w:rsidRPr="00F17F8E">
              <w:rPr>
                <w:rFonts w:hint="cs"/>
                <w:sz w:val="24"/>
                <w:szCs w:val="24"/>
                <w:rtl/>
                <w:lang w:bidi="ar-SY"/>
              </w:rPr>
              <w:t xml:space="preserve">الحالة الإعرابية الرابعة ( حالة المفعول به) مع الأسماء والصفات والضمائر </w:t>
            </w:r>
          </w:p>
          <w:p w14:paraId="3CCFCFDE" w14:textId="1017C19F" w:rsidR="00831C45" w:rsidRPr="00F17F8E" w:rsidRDefault="00831C45" w:rsidP="00831C45">
            <w:pPr>
              <w:jc w:val="right"/>
              <w:rPr>
                <w:sz w:val="24"/>
                <w:szCs w:val="24"/>
                <w:rtl/>
                <w:lang w:bidi="ar-SY"/>
              </w:rPr>
            </w:pPr>
            <w:r w:rsidRPr="00F17F8E">
              <w:rPr>
                <w:rFonts w:hint="cs"/>
                <w:sz w:val="24"/>
                <w:szCs w:val="24"/>
                <w:rtl/>
                <w:lang w:bidi="ar-SY"/>
              </w:rPr>
              <w:t>أفعال الحركة</w:t>
            </w:r>
            <w:r w:rsidR="005630B4">
              <w:rPr>
                <w:rFonts w:hint="cs"/>
                <w:sz w:val="24"/>
                <w:szCs w:val="24"/>
                <w:rtl/>
                <w:lang w:bidi="ar-SY"/>
              </w:rPr>
              <w:t xml:space="preserve"> مع بعض السوابق </w:t>
            </w:r>
          </w:p>
          <w:p w14:paraId="1F8FD64C" w14:textId="77777777" w:rsidR="00831C45" w:rsidRPr="00F17F8E" w:rsidRDefault="00831C45" w:rsidP="00831C45">
            <w:pPr>
              <w:jc w:val="right"/>
              <w:rPr>
                <w:sz w:val="24"/>
                <w:szCs w:val="24"/>
                <w:rtl/>
                <w:lang w:bidi="ar-SY"/>
              </w:rPr>
            </w:pPr>
            <w:r w:rsidRPr="00F17F8E">
              <w:rPr>
                <w:rFonts w:hint="cs"/>
                <w:sz w:val="24"/>
                <w:szCs w:val="24"/>
                <w:rtl/>
                <w:lang w:bidi="ar-SY"/>
              </w:rPr>
              <w:t xml:space="preserve">الحالة الإعرابية الثانية (حالة المضاف إليه) مع الأسماء والصفات والضمائر </w:t>
            </w:r>
          </w:p>
          <w:p w14:paraId="5B4BDADA" w14:textId="2ED0E938" w:rsidR="00831C45" w:rsidRPr="00F17F8E" w:rsidRDefault="00831C45" w:rsidP="00831C45">
            <w:pPr>
              <w:jc w:val="right"/>
              <w:rPr>
                <w:sz w:val="24"/>
                <w:szCs w:val="24"/>
                <w:rtl/>
                <w:lang w:bidi="ar-SY"/>
              </w:rPr>
            </w:pPr>
          </w:p>
        </w:tc>
        <w:tc>
          <w:tcPr>
            <w:tcW w:w="711" w:type="dxa"/>
            <w:tcBorders>
              <w:top w:val="single" w:sz="4" w:space="0" w:color="auto"/>
              <w:left w:val="single" w:sz="4" w:space="0" w:color="auto"/>
              <w:bottom w:val="single" w:sz="4" w:space="0" w:color="auto"/>
              <w:right w:val="single" w:sz="4" w:space="0" w:color="auto"/>
            </w:tcBorders>
            <w:vAlign w:val="center"/>
          </w:tcPr>
          <w:p w14:paraId="0817B624" w14:textId="7B3C4A2D" w:rsidR="003256EA" w:rsidRDefault="00CB722C" w:rsidP="000100D5">
            <w:pPr>
              <w:jc w:val="center"/>
              <w:rPr>
                <w:sz w:val="24"/>
                <w:szCs w:val="24"/>
              </w:rPr>
            </w:pPr>
            <w:r>
              <w:rPr>
                <w:rFonts w:hint="cs"/>
                <w:sz w:val="24"/>
                <w:szCs w:val="24"/>
                <w:rtl/>
              </w:rPr>
              <w:t>4</w:t>
            </w:r>
          </w:p>
        </w:tc>
        <w:tc>
          <w:tcPr>
            <w:tcW w:w="711" w:type="dxa"/>
            <w:tcBorders>
              <w:top w:val="single" w:sz="4" w:space="0" w:color="auto"/>
              <w:left w:val="single" w:sz="4" w:space="0" w:color="auto"/>
              <w:bottom w:val="single" w:sz="4" w:space="0" w:color="auto"/>
              <w:right w:val="single" w:sz="4" w:space="0" w:color="auto"/>
            </w:tcBorders>
            <w:vAlign w:val="center"/>
          </w:tcPr>
          <w:p w14:paraId="10B3277F" w14:textId="60AD810A" w:rsidR="003256EA" w:rsidRDefault="00CB722C" w:rsidP="000100D5">
            <w:pPr>
              <w:jc w:val="center"/>
              <w:rPr>
                <w:sz w:val="24"/>
                <w:szCs w:val="24"/>
              </w:rPr>
            </w:pPr>
            <w:r>
              <w:rPr>
                <w:rFonts w:hint="cs"/>
                <w:sz w:val="24"/>
                <w:szCs w:val="24"/>
                <w:rtl/>
              </w:rPr>
              <w:t>2</w:t>
            </w:r>
          </w:p>
        </w:tc>
        <w:tc>
          <w:tcPr>
            <w:tcW w:w="1800" w:type="dxa"/>
            <w:tcBorders>
              <w:top w:val="single" w:sz="4" w:space="0" w:color="auto"/>
              <w:left w:val="single" w:sz="4" w:space="0" w:color="auto"/>
              <w:bottom w:val="single" w:sz="4" w:space="0" w:color="auto"/>
              <w:right w:val="single" w:sz="4" w:space="0" w:color="auto"/>
            </w:tcBorders>
            <w:vAlign w:val="center"/>
          </w:tcPr>
          <w:p w14:paraId="43FEF141" w14:textId="4915AD1A" w:rsidR="003256EA" w:rsidRDefault="00CB722C" w:rsidP="000100D5">
            <w:pPr>
              <w:jc w:val="center"/>
              <w:rPr>
                <w:sz w:val="24"/>
                <w:szCs w:val="24"/>
              </w:rPr>
            </w:pPr>
            <w:r>
              <w:rPr>
                <w:rFonts w:hint="cs"/>
                <w:sz w:val="24"/>
                <w:szCs w:val="24"/>
                <w:rtl/>
              </w:rPr>
              <w:t>قواعد اللغة الروسية (1)</w:t>
            </w:r>
          </w:p>
        </w:tc>
      </w:tr>
      <w:tr w:rsidR="003256EA" w14:paraId="1C2AB383" w14:textId="77777777" w:rsidTr="000456C1">
        <w:tc>
          <w:tcPr>
            <w:tcW w:w="7668" w:type="dxa"/>
            <w:tcBorders>
              <w:top w:val="single" w:sz="4" w:space="0" w:color="auto"/>
              <w:left w:val="single" w:sz="4" w:space="0" w:color="auto"/>
              <w:bottom w:val="single" w:sz="4" w:space="0" w:color="auto"/>
              <w:right w:val="single" w:sz="4" w:space="0" w:color="auto"/>
            </w:tcBorders>
            <w:vAlign w:val="center"/>
          </w:tcPr>
          <w:p w14:paraId="3A5FBF3A" w14:textId="77777777" w:rsidR="006A716B" w:rsidRPr="00F17F8E" w:rsidRDefault="006A716B" w:rsidP="000456C1">
            <w:pPr>
              <w:jc w:val="right"/>
              <w:rPr>
                <w:sz w:val="24"/>
                <w:szCs w:val="24"/>
                <w:rtl/>
              </w:rPr>
            </w:pPr>
          </w:p>
          <w:p w14:paraId="0E4A5DA5" w14:textId="502F1C5B" w:rsidR="003256EA" w:rsidRPr="00F17F8E" w:rsidRDefault="00FE1E35" w:rsidP="000456C1">
            <w:pPr>
              <w:jc w:val="right"/>
              <w:rPr>
                <w:sz w:val="24"/>
                <w:szCs w:val="24"/>
                <w:rtl/>
                <w:lang w:val="ru-RU" w:bidi="ar-SY"/>
              </w:rPr>
            </w:pPr>
            <w:r w:rsidRPr="00F17F8E">
              <w:rPr>
                <w:rFonts w:hint="cs"/>
                <w:sz w:val="24"/>
                <w:szCs w:val="24"/>
                <w:rtl/>
              </w:rPr>
              <w:t xml:space="preserve">يُعتمد في تدريس المقرر على كتاب (الطريق إلى روسيا 2) </w:t>
            </w:r>
            <w:r w:rsidRPr="00F17F8E">
              <w:rPr>
                <w:rFonts w:hint="cs"/>
                <w:sz w:val="24"/>
                <w:szCs w:val="24"/>
                <w:rtl/>
                <w:lang w:val="ru-RU" w:bidi="ar-SY"/>
              </w:rPr>
              <w:t>بالإضافة الى قراءة نصوص من كتب مختلفة.</w:t>
            </w:r>
          </w:p>
          <w:p w14:paraId="3FC524CF" w14:textId="77777777" w:rsidR="00FE1E35" w:rsidRPr="00F17F8E" w:rsidRDefault="00FE1E35" w:rsidP="000456C1">
            <w:pPr>
              <w:jc w:val="right"/>
              <w:rPr>
                <w:sz w:val="24"/>
                <w:szCs w:val="24"/>
                <w:rtl/>
                <w:lang w:val="ru-RU" w:bidi="ar-SY"/>
              </w:rPr>
            </w:pPr>
            <w:r w:rsidRPr="00F17F8E">
              <w:rPr>
                <w:rFonts w:hint="cs"/>
                <w:sz w:val="24"/>
                <w:szCs w:val="24"/>
                <w:rtl/>
                <w:lang w:val="ru-RU" w:bidi="ar-SY"/>
              </w:rPr>
              <w:t>يهدف المقرر الى تمكين الطالب من القراءة السلسة والسليمة باللغة الروسية.</w:t>
            </w:r>
          </w:p>
          <w:p w14:paraId="02C06F24" w14:textId="77777777" w:rsidR="00FE1E35" w:rsidRPr="00F17F8E" w:rsidRDefault="00FE1E35" w:rsidP="000456C1">
            <w:pPr>
              <w:jc w:val="right"/>
              <w:rPr>
                <w:sz w:val="24"/>
                <w:szCs w:val="24"/>
                <w:rtl/>
                <w:lang w:val="ru-RU" w:bidi="ar-SY"/>
              </w:rPr>
            </w:pPr>
            <w:r w:rsidRPr="00F17F8E">
              <w:rPr>
                <w:rFonts w:hint="cs"/>
                <w:sz w:val="24"/>
                <w:szCs w:val="24"/>
                <w:rtl/>
                <w:lang w:val="ru-RU" w:bidi="ar-SY"/>
              </w:rPr>
              <w:t xml:space="preserve">يركز المقرر على الاهتمام باللفظ والنطق بدءا بالأحرف والكلمات وصولا إالى القراءة السليمة للجمل </w:t>
            </w:r>
            <w:r w:rsidR="006D1E4D" w:rsidRPr="00F17F8E">
              <w:rPr>
                <w:rFonts w:hint="cs"/>
                <w:sz w:val="24"/>
                <w:szCs w:val="24"/>
                <w:rtl/>
                <w:lang w:val="ru-RU" w:bidi="ar-SY"/>
              </w:rPr>
              <w:t xml:space="preserve">والنصوص. </w:t>
            </w:r>
          </w:p>
          <w:p w14:paraId="2A333AE1" w14:textId="77777777" w:rsidR="006D1E4D" w:rsidRPr="00F17F8E" w:rsidRDefault="006D1E4D" w:rsidP="000456C1">
            <w:pPr>
              <w:jc w:val="right"/>
              <w:rPr>
                <w:sz w:val="24"/>
                <w:szCs w:val="24"/>
                <w:rtl/>
                <w:lang w:val="ru-RU" w:bidi="ar-SY"/>
              </w:rPr>
            </w:pPr>
            <w:r w:rsidRPr="00F17F8E">
              <w:rPr>
                <w:rFonts w:hint="cs"/>
                <w:sz w:val="24"/>
                <w:szCs w:val="24"/>
                <w:rtl/>
                <w:lang w:val="ru-RU" w:bidi="ar-SY"/>
              </w:rPr>
              <w:t>يركز المقرر أيضا على القواعد والحالات الإعرابية عند القراءة ليربط الطالب بين القراءة والمعنى.</w:t>
            </w:r>
          </w:p>
          <w:p w14:paraId="4BE5728D" w14:textId="77777777" w:rsidR="006A716B" w:rsidRPr="00F17F8E" w:rsidRDefault="006A716B" w:rsidP="000456C1">
            <w:pPr>
              <w:jc w:val="right"/>
              <w:rPr>
                <w:sz w:val="24"/>
                <w:szCs w:val="24"/>
                <w:rtl/>
              </w:rPr>
            </w:pPr>
          </w:p>
          <w:p w14:paraId="346B439E" w14:textId="02E9516D" w:rsidR="00831C45" w:rsidRPr="00F17F8E" w:rsidRDefault="00831C45" w:rsidP="000456C1">
            <w:pPr>
              <w:jc w:val="right"/>
              <w:rPr>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120DE176" w14:textId="57F07032" w:rsidR="003256EA" w:rsidRDefault="00CB722C" w:rsidP="000100D5">
            <w:pPr>
              <w:jc w:val="center"/>
              <w:rPr>
                <w:sz w:val="24"/>
                <w:szCs w:val="24"/>
              </w:rPr>
            </w:pPr>
            <w:r>
              <w:rPr>
                <w:rFonts w:hint="cs"/>
                <w:sz w:val="24"/>
                <w:szCs w:val="24"/>
                <w:rtl/>
              </w:rPr>
              <w:t>-</w:t>
            </w:r>
          </w:p>
        </w:tc>
        <w:tc>
          <w:tcPr>
            <w:tcW w:w="711" w:type="dxa"/>
            <w:tcBorders>
              <w:top w:val="single" w:sz="4" w:space="0" w:color="auto"/>
              <w:left w:val="single" w:sz="4" w:space="0" w:color="auto"/>
              <w:bottom w:val="single" w:sz="4" w:space="0" w:color="auto"/>
              <w:right w:val="single" w:sz="4" w:space="0" w:color="auto"/>
            </w:tcBorders>
            <w:vAlign w:val="center"/>
          </w:tcPr>
          <w:p w14:paraId="398F3646" w14:textId="52F68F9E" w:rsidR="003256EA" w:rsidRDefault="00CB722C" w:rsidP="000100D5">
            <w:pPr>
              <w:jc w:val="center"/>
              <w:rPr>
                <w:sz w:val="24"/>
                <w:szCs w:val="24"/>
              </w:rPr>
            </w:pPr>
            <w:r>
              <w:rPr>
                <w:rFonts w:hint="cs"/>
                <w:sz w:val="24"/>
                <w:szCs w:val="24"/>
                <w:rtl/>
              </w:rPr>
              <w:t>4</w:t>
            </w:r>
          </w:p>
        </w:tc>
        <w:tc>
          <w:tcPr>
            <w:tcW w:w="1800" w:type="dxa"/>
            <w:tcBorders>
              <w:top w:val="single" w:sz="4" w:space="0" w:color="auto"/>
              <w:left w:val="single" w:sz="4" w:space="0" w:color="auto"/>
              <w:bottom w:val="single" w:sz="4" w:space="0" w:color="auto"/>
              <w:right w:val="single" w:sz="4" w:space="0" w:color="auto"/>
            </w:tcBorders>
            <w:vAlign w:val="center"/>
          </w:tcPr>
          <w:p w14:paraId="4621DD11" w14:textId="0A740C47" w:rsidR="003256EA" w:rsidRDefault="00CB722C" w:rsidP="000100D5">
            <w:pPr>
              <w:jc w:val="center"/>
              <w:rPr>
                <w:sz w:val="24"/>
                <w:szCs w:val="24"/>
              </w:rPr>
            </w:pPr>
            <w:r>
              <w:rPr>
                <w:rFonts w:hint="cs"/>
                <w:sz w:val="24"/>
                <w:szCs w:val="24"/>
                <w:rtl/>
              </w:rPr>
              <w:t>قراءة نصوص (1)</w:t>
            </w:r>
          </w:p>
        </w:tc>
      </w:tr>
      <w:tr w:rsidR="003256EA" w14:paraId="3A169A2B" w14:textId="77777777" w:rsidTr="00650D4F">
        <w:trPr>
          <w:cantSplit/>
          <w:trHeight w:val="1134"/>
        </w:trPr>
        <w:tc>
          <w:tcPr>
            <w:tcW w:w="7668" w:type="dxa"/>
            <w:tcBorders>
              <w:top w:val="single" w:sz="4" w:space="0" w:color="auto"/>
              <w:left w:val="single" w:sz="4" w:space="0" w:color="auto"/>
              <w:bottom w:val="single" w:sz="4" w:space="0" w:color="auto"/>
              <w:right w:val="single" w:sz="4" w:space="0" w:color="auto"/>
            </w:tcBorders>
            <w:vAlign w:val="center"/>
          </w:tcPr>
          <w:p w14:paraId="6DE942F4" w14:textId="77777777" w:rsidR="006A716B" w:rsidRPr="00F17F8E" w:rsidRDefault="006A716B" w:rsidP="00650D4F">
            <w:pPr>
              <w:jc w:val="right"/>
              <w:rPr>
                <w:sz w:val="24"/>
                <w:szCs w:val="24"/>
                <w:rtl/>
              </w:rPr>
            </w:pPr>
          </w:p>
          <w:p w14:paraId="0E503325" w14:textId="3124DAC3" w:rsidR="003256EA" w:rsidRPr="00F17F8E" w:rsidRDefault="00CD2F7E" w:rsidP="00650D4F">
            <w:pPr>
              <w:jc w:val="right"/>
              <w:rPr>
                <w:sz w:val="24"/>
                <w:szCs w:val="24"/>
                <w:rtl/>
              </w:rPr>
            </w:pPr>
            <w:r w:rsidRPr="00F17F8E">
              <w:rPr>
                <w:rFonts w:hint="cs"/>
                <w:sz w:val="24"/>
                <w:szCs w:val="24"/>
                <w:rtl/>
              </w:rPr>
              <w:t>يهدف المقرر إلى تمكين الطالب من كتابة 20-22 جملة حول 5 -6 مواضيع مختلفة من خلال وضع الأسئلة المناسبة لكل موضوع وكتابة الكلمات والعبارات الجديدة التي يمكن استخدامها في كل منها.</w:t>
            </w:r>
          </w:p>
          <w:p w14:paraId="16E7A845" w14:textId="77777777" w:rsidR="00CD2F7E" w:rsidRPr="00F17F8E" w:rsidRDefault="004154DF" w:rsidP="00650D4F">
            <w:pPr>
              <w:jc w:val="right"/>
              <w:rPr>
                <w:sz w:val="24"/>
                <w:szCs w:val="24"/>
                <w:rtl/>
              </w:rPr>
            </w:pPr>
            <w:r w:rsidRPr="00F17F8E">
              <w:rPr>
                <w:rFonts w:hint="cs"/>
                <w:sz w:val="24"/>
                <w:szCs w:val="24"/>
                <w:rtl/>
              </w:rPr>
              <w:t>يهدف المقرر إلى تمكين الطالب من العمل على النصوص وقراءة سيرة حياة العديد من الأدباء والكتّاب , بالإضافة إلى تعلم استخدام أدوات الربط للتمكن من كتابة جمل صعبة باستخدام الحالات الإعرابية المناسبة.</w:t>
            </w:r>
          </w:p>
          <w:p w14:paraId="2D35765E" w14:textId="28BA875C" w:rsidR="006A716B" w:rsidRPr="00F17F8E" w:rsidRDefault="006A716B" w:rsidP="00650D4F">
            <w:pPr>
              <w:jc w:val="right"/>
              <w:rPr>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770ABC74" w14:textId="178B226C" w:rsidR="003256EA" w:rsidRDefault="00CB722C" w:rsidP="000100D5">
            <w:pPr>
              <w:jc w:val="center"/>
              <w:rPr>
                <w:sz w:val="24"/>
                <w:szCs w:val="24"/>
              </w:rPr>
            </w:pPr>
            <w:r>
              <w:rPr>
                <w:rFonts w:hint="cs"/>
                <w:sz w:val="24"/>
                <w:szCs w:val="24"/>
                <w:rtl/>
              </w:rPr>
              <w:t>4</w:t>
            </w:r>
          </w:p>
        </w:tc>
        <w:tc>
          <w:tcPr>
            <w:tcW w:w="711" w:type="dxa"/>
            <w:tcBorders>
              <w:top w:val="single" w:sz="4" w:space="0" w:color="auto"/>
              <w:left w:val="single" w:sz="4" w:space="0" w:color="auto"/>
              <w:bottom w:val="single" w:sz="4" w:space="0" w:color="auto"/>
              <w:right w:val="single" w:sz="4" w:space="0" w:color="auto"/>
            </w:tcBorders>
            <w:vAlign w:val="center"/>
          </w:tcPr>
          <w:p w14:paraId="71EC92D7" w14:textId="3E0D1929" w:rsidR="003256EA" w:rsidRDefault="00CB722C" w:rsidP="000100D5">
            <w:pPr>
              <w:jc w:val="center"/>
              <w:rPr>
                <w:sz w:val="24"/>
                <w:szCs w:val="24"/>
              </w:rPr>
            </w:pPr>
            <w:r>
              <w:rPr>
                <w:rFonts w:hint="cs"/>
                <w:sz w:val="24"/>
                <w:szCs w:val="24"/>
                <w:rtl/>
              </w:rPr>
              <w:t>2</w:t>
            </w:r>
          </w:p>
        </w:tc>
        <w:tc>
          <w:tcPr>
            <w:tcW w:w="1800" w:type="dxa"/>
            <w:tcBorders>
              <w:top w:val="single" w:sz="4" w:space="0" w:color="auto"/>
              <w:left w:val="single" w:sz="4" w:space="0" w:color="auto"/>
              <w:bottom w:val="single" w:sz="4" w:space="0" w:color="auto"/>
              <w:right w:val="single" w:sz="4" w:space="0" w:color="auto"/>
            </w:tcBorders>
            <w:vAlign w:val="center"/>
          </w:tcPr>
          <w:p w14:paraId="1BCA471B" w14:textId="236DDB84" w:rsidR="003256EA" w:rsidRDefault="00CB722C" w:rsidP="000100D5">
            <w:pPr>
              <w:jc w:val="center"/>
              <w:rPr>
                <w:sz w:val="24"/>
                <w:szCs w:val="24"/>
              </w:rPr>
            </w:pPr>
            <w:r>
              <w:rPr>
                <w:rFonts w:hint="cs"/>
                <w:sz w:val="24"/>
                <w:szCs w:val="24"/>
                <w:rtl/>
              </w:rPr>
              <w:t>تعبير كتابي (1)</w:t>
            </w:r>
          </w:p>
        </w:tc>
      </w:tr>
      <w:tr w:rsidR="003256EA" w14:paraId="2D150A38" w14:textId="77777777" w:rsidTr="000456C1">
        <w:tc>
          <w:tcPr>
            <w:tcW w:w="7668" w:type="dxa"/>
            <w:tcBorders>
              <w:top w:val="single" w:sz="4" w:space="0" w:color="auto"/>
              <w:left w:val="single" w:sz="4" w:space="0" w:color="auto"/>
              <w:bottom w:val="single" w:sz="4" w:space="0" w:color="auto"/>
              <w:right w:val="single" w:sz="4" w:space="0" w:color="auto"/>
            </w:tcBorders>
            <w:vAlign w:val="center"/>
          </w:tcPr>
          <w:p w14:paraId="236E42AD" w14:textId="2FA7F075" w:rsidR="004154DF" w:rsidRPr="00F17F8E" w:rsidRDefault="004154DF" w:rsidP="000456C1">
            <w:pPr>
              <w:jc w:val="right"/>
              <w:rPr>
                <w:sz w:val="24"/>
                <w:szCs w:val="24"/>
                <w:lang w:bidi="ar-SY"/>
              </w:rPr>
            </w:pPr>
          </w:p>
          <w:p w14:paraId="42CA3955" w14:textId="75BACB36" w:rsidR="000456C1" w:rsidRPr="00F17F8E" w:rsidRDefault="000456C1" w:rsidP="000456C1">
            <w:pPr>
              <w:jc w:val="right"/>
              <w:rPr>
                <w:sz w:val="24"/>
                <w:szCs w:val="24"/>
                <w:rtl/>
              </w:rPr>
            </w:pPr>
            <w:r w:rsidRPr="00F17F8E">
              <w:rPr>
                <w:rFonts w:hint="cs"/>
                <w:sz w:val="24"/>
                <w:szCs w:val="24"/>
                <w:rtl/>
              </w:rPr>
              <w:t xml:space="preserve">يُعتمد في تدريس المقرر على نصوص وقصص مختلفة من أعمال الأدب الروسي. </w:t>
            </w:r>
          </w:p>
          <w:p w14:paraId="08AC2927" w14:textId="5820EB3C" w:rsidR="004800DB" w:rsidRDefault="000456C1" w:rsidP="004800DB">
            <w:pPr>
              <w:jc w:val="right"/>
              <w:rPr>
                <w:sz w:val="24"/>
                <w:szCs w:val="24"/>
                <w:rtl/>
              </w:rPr>
            </w:pPr>
            <w:r w:rsidRPr="00F17F8E">
              <w:rPr>
                <w:rFonts w:hint="cs"/>
                <w:sz w:val="24"/>
                <w:szCs w:val="24"/>
                <w:rtl/>
              </w:rPr>
              <w:t>يهدف المقرر إلى دراسة أعمال العديد من الأدباء والكت</w:t>
            </w:r>
            <w:r w:rsidR="00F17F8E">
              <w:rPr>
                <w:rFonts w:hint="cs"/>
                <w:sz w:val="24"/>
                <w:szCs w:val="24"/>
                <w:rtl/>
              </w:rPr>
              <w:t>ّ</w:t>
            </w:r>
            <w:r w:rsidRPr="00F17F8E">
              <w:rPr>
                <w:rFonts w:hint="cs"/>
                <w:sz w:val="24"/>
                <w:szCs w:val="24"/>
                <w:rtl/>
              </w:rPr>
              <w:t xml:space="preserve">اب الروس </w:t>
            </w:r>
            <w:r w:rsidR="00F17F8E">
              <w:rPr>
                <w:rFonts w:hint="cs"/>
                <w:sz w:val="24"/>
                <w:szCs w:val="24"/>
                <w:rtl/>
              </w:rPr>
              <w:t>بالإضافة إلى ترجمة العديد من النصوص في مختلف المجالات والموضوعات الحياتية.</w:t>
            </w:r>
            <w:r w:rsidR="004800DB">
              <w:rPr>
                <w:rFonts w:hint="cs"/>
                <w:sz w:val="24"/>
                <w:szCs w:val="24"/>
                <w:rtl/>
              </w:rPr>
              <w:t>تتم الترجمة من اللغة الروسية إلى العربية وبالعكس.</w:t>
            </w:r>
          </w:p>
          <w:p w14:paraId="102548C7" w14:textId="6669BFC5" w:rsidR="00F17F8E" w:rsidRPr="00F17F8E" w:rsidRDefault="00F17F8E" w:rsidP="00F17F8E">
            <w:pPr>
              <w:jc w:val="right"/>
              <w:rPr>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0165B604" w14:textId="52C5EA0D" w:rsidR="003256EA" w:rsidRDefault="00CB722C" w:rsidP="000100D5">
            <w:pPr>
              <w:jc w:val="center"/>
              <w:rPr>
                <w:sz w:val="24"/>
                <w:szCs w:val="24"/>
              </w:rPr>
            </w:pPr>
            <w:r>
              <w:rPr>
                <w:rFonts w:hint="cs"/>
                <w:sz w:val="24"/>
                <w:szCs w:val="24"/>
                <w:rtl/>
              </w:rPr>
              <w:t>2</w:t>
            </w:r>
          </w:p>
        </w:tc>
        <w:tc>
          <w:tcPr>
            <w:tcW w:w="711" w:type="dxa"/>
            <w:tcBorders>
              <w:top w:val="single" w:sz="4" w:space="0" w:color="auto"/>
              <w:left w:val="single" w:sz="4" w:space="0" w:color="auto"/>
              <w:bottom w:val="single" w:sz="4" w:space="0" w:color="auto"/>
              <w:right w:val="single" w:sz="4" w:space="0" w:color="auto"/>
            </w:tcBorders>
            <w:vAlign w:val="center"/>
          </w:tcPr>
          <w:p w14:paraId="36046203" w14:textId="4FB44B9F" w:rsidR="003256EA" w:rsidRDefault="00CB722C" w:rsidP="000100D5">
            <w:pPr>
              <w:jc w:val="center"/>
              <w:rPr>
                <w:sz w:val="24"/>
                <w:szCs w:val="24"/>
              </w:rPr>
            </w:pPr>
            <w:r>
              <w:rPr>
                <w:rFonts w:hint="cs"/>
                <w:sz w:val="24"/>
                <w:szCs w:val="24"/>
                <w:rtl/>
              </w:rPr>
              <w:t>2</w:t>
            </w:r>
          </w:p>
        </w:tc>
        <w:tc>
          <w:tcPr>
            <w:tcW w:w="1800" w:type="dxa"/>
            <w:tcBorders>
              <w:top w:val="single" w:sz="4" w:space="0" w:color="auto"/>
              <w:left w:val="single" w:sz="4" w:space="0" w:color="auto"/>
              <w:bottom w:val="single" w:sz="4" w:space="0" w:color="auto"/>
              <w:right w:val="single" w:sz="4" w:space="0" w:color="auto"/>
            </w:tcBorders>
            <w:vAlign w:val="center"/>
          </w:tcPr>
          <w:p w14:paraId="6130ED86" w14:textId="41880903" w:rsidR="003256EA" w:rsidRDefault="00CB722C" w:rsidP="000100D5">
            <w:pPr>
              <w:jc w:val="center"/>
              <w:rPr>
                <w:sz w:val="24"/>
                <w:szCs w:val="24"/>
              </w:rPr>
            </w:pPr>
            <w:r>
              <w:rPr>
                <w:rFonts w:hint="cs"/>
                <w:sz w:val="24"/>
                <w:szCs w:val="24"/>
                <w:rtl/>
              </w:rPr>
              <w:t>ترجمة (1)</w:t>
            </w:r>
          </w:p>
        </w:tc>
      </w:tr>
      <w:tr w:rsidR="003256EA" w14:paraId="1B20FFC5" w14:textId="77777777" w:rsidTr="000456C1">
        <w:tc>
          <w:tcPr>
            <w:tcW w:w="7668" w:type="dxa"/>
            <w:tcBorders>
              <w:top w:val="single" w:sz="4" w:space="0" w:color="auto"/>
              <w:left w:val="single" w:sz="4" w:space="0" w:color="auto"/>
              <w:bottom w:val="single" w:sz="4" w:space="0" w:color="auto"/>
              <w:right w:val="single" w:sz="4" w:space="0" w:color="auto"/>
            </w:tcBorders>
            <w:vAlign w:val="center"/>
          </w:tcPr>
          <w:p w14:paraId="1A2672E3" w14:textId="77777777" w:rsidR="00121FF3" w:rsidRPr="00F17F8E" w:rsidRDefault="00121FF3" w:rsidP="006A716B">
            <w:pPr>
              <w:jc w:val="right"/>
              <w:rPr>
                <w:sz w:val="24"/>
                <w:szCs w:val="24"/>
                <w:rtl/>
              </w:rPr>
            </w:pPr>
          </w:p>
          <w:p w14:paraId="1C5C706F" w14:textId="1BF17BC8" w:rsidR="006A716B" w:rsidRPr="00F17F8E" w:rsidRDefault="00B9576C" w:rsidP="006A716B">
            <w:pPr>
              <w:jc w:val="right"/>
              <w:rPr>
                <w:sz w:val="24"/>
                <w:szCs w:val="24"/>
                <w:rtl/>
              </w:rPr>
            </w:pPr>
            <w:r w:rsidRPr="00F17F8E">
              <w:rPr>
                <w:rFonts w:hint="cs"/>
                <w:sz w:val="24"/>
                <w:szCs w:val="24"/>
                <w:rtl/>
              </w:rPr>
              <w:t>يُعتمد في تدريس المقرر على نصوص وقصص مختلفة من أعمال الأدب الروسي.</w:t>
            </w:r>
          </w:p>
          <w:p w14:paraId="57F033F8" w14:textId="1E137674" w:rsidR="00B9576C" w:rsidRPr="00F17F8E" w:rsidRDefault="00B9576C" w:rsidP="000456C1">
            <w:pPr>
              <w:jc w:val="right"/>
              <w:rPr>
                <w:sz w:val="24"/>
                <w:szCs w:val="24"/>
                <w:rtl/>
              </w:rPr>
            </w:pPr>
            <w:r w:rsidRPr="00F17F8E">
              <w:rPr>
                <w:rFonts w:hint="cs"/>
                <w:sz w:val="24"/>
                <w:szCs w:val="24"/>
                <w:rtl/>
              </w:rPr>
              <w:t>يهدف المقرر إلى دراسة أعمال العديد من الأدباء والكتاب الروس ومنهم : ليف تولستوي, أنطون تشيخوف, ألكسندر بوشكين, مكسيم غوركي, شوكشين, يوري بوندارييف, فاسيلي بيلوف.</w:t>
            </w:r>
          </w:p>
          <w:p w14:paraId="1B35C656" w14:textId="660B14BC" w:rsidR="006A716B" w:rsidRPr="00F17F8E" w:rsidRDefault="006A716B" w:rsidP="00125BD9">
            <w:pPr>
              <w:jc w:val="right"/>
              <w:rPr>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7906895C" w14:textId="5674F381" w:rsidR="003256EA" w:rsidRDefault="00CB722C" w:rsidP="000100D5">
            <w:pPr>
              <w:jc w:val="center"/>
              <w:rPr>
                <w:sz w:val="24"/>
                <w:szCs w:val="24"/>
              </w:rPr>
            </w:pPr>
            <w:r>
              <w:rPr>
                <w:rFonts w:hint="cs"/>
                <w:sz w:val="24"/>
                <w:szCs w:val="24"/>
                <w:rtl/>
              </w:rPr>
              <w:t>2</w:t>
            </w:r>
          </w:p>
        </w:tc>
        <w:tc>
          <w:tcPr>
            <w:tcW w:w="711" w:type="dxa"/>
            <w:tcBorders>
              <w:top w:val="single" w:sz="4" w:space="0" w:color="auto"/>
              <w:left w:val="single" w:sz="4" w:space="0" w:color="auto"/>
              <w:bottom w:val="single" w:sz="4" w:space="0" w:color="auto"/>
              <w:right w:val="single" w:sz="4" w:space="0" w:color="auto"/>
            </w:tcBorders>
            <w:vAlign w:val="center"/>
          </w:tcPr>
          <w:p w14:paraId="0AD09080" w14:textId="0DB0E605" w:rsidR="003256EA" w:rsidRDefault="00CB722C" w:rsidP="000100D5">
            <w:pPr>
              <w:jc w:val="center"/>
              <w:rPr>
                <w:sz w:val="24"/>
                <w:szCs w:val="24"/>
              </w:rPr>
            </w:pPr>
            <w:r>
              <w:rPr>
                <w:rFonts w:hint="cs"/>
                <w:sz w:val="24"/>
                <w:szCs w:val="24"/>
                <w:rtl/>
              </w:rPr>
              <w:t>2</w:t>
            </w:r>
          </w:p>
        </w:tc>
        <w:tc>
          <w:tcPr>
            <w:tcW w:w="1800" w:type="dxa"/>
            <w:tcBorders>
              <w:top w:val="single" w:sz="4" w:space="0" w:color="auto"/>
              <w:left w:val="single" w:sz="4" w:space="0" w:color="auto"/>
              <w:bottom w:val="single" w:sz="4" w:space="0" w:color="auto"/>
              <w:right w:val="single" w:sz="4" w:space="0" w:color="auto"/>
            </w:tcBorders>
            <w:vAlign w:val="center"/>
          </w:tcPr>
          <w:p w14:paraId="7E443E8F" w14:textId="0EF20A31" w:rsidR="003256EA" w:rsidRDefault="00CB722C" w:rsidP="000100D5">
            <w:pPr>
              <w:jc w:val="center"/>
              <w:rPr>
                <w:sz w:val="24"/>
                <w:szCs w:val="24"/>
              </w:rPr>
            </w:pPr>
            <w:r>
              <w:rPr>
                <w:rFonts w:hint="cs"/>
                <w:sz w:val="24"/>
                <w:szCs w:val="24"/>
                <w:rtl/>
              </w:rPr>
              <w:t>نصوص أدبية روسية</w:t>
            </w:r>
          </w:p>
        </w:tc>
      </w:tr>
      <w:tr w:rsidR="004154DF" w14:paraId="39DB2C25" w14:textId="77777777" w:rsidTr="000456C1">
        <w:tc>
          <w:tcPr>
            <w:tcW w:w="7668" w:type="dxa"/>
            <w:tcBorders>
              <w:top w:val="single" w:sz="4" w:space="0" w:color="auto"/>
              <w:left w:val="single" w:sz="4" w:space="0" w:color="auto"/>
              <w:bottom w:val="single" w:sz="4" w:space="0" w:color="auto"/>
              <w:right w:val="single" w:sz="4" w:space="0" w:color="auto"/>
            </w:tcBorders>
            <w:vAlign w:val="center"/>
          </w:tcPr>
          <w:p w14:paraId="5D5A62A7" w14:textId="77777777" w:rsidR="006A716B" w:rsidRPr="00F17F8E" w:rsidRDefault="006A716B" w:rsidP="000456C1">
            <w:pPr>
              <w:jc w:val="right"/>
              <w:rPr>
                <w:sz w:val="24"/>
                <w:szCs w:val="24"/>
                <w:rtl/>
              </w:rPr>
            </w:pPr>
          </w:p>
          <w:p w14:paraId="68C5961B" w14:textId="48CF8CD3" w:rsidR="004154DF" w:rsidRPr="00F17F8E" w:rsidRDefault="004154DF" w:rsidP="000456C1">
            <w:pPr>
              <w:jc w:val="right"/>
              <w:rPr>
                <w:sz w:val="24"/>
                <w:szCs w:val="24"/>
                <w:rtl/>
                <w:lang w:bidi="ar-SY"/>
              </w:rPr>
            </w:pPr>
            <w:r w:rsidRPr="00F17F8E">
              <w:rPr>
                <w:rFonts w:hint="cs"/>
                <w:sz w:val="24"/>
                <w:szCs w:val="24"/>
                <w:rtl/>
              </w:rPr>
              <w:t xml:space="preserve"> </w:t>
            </w:r>
            <w:r w:rsidRPr="00F17F8E">
              <w:rPr>
                <w:rFonts w:hint="cs"/>
                <w:sz w:val="24"/>
                <w:szCs w:val="24"/>
                <w:rtl/>
                <w:lang w:bidi="ar-SY"/>
              </w:rPr>
              <w:t>يركز المقرر على الوحدات الأساسية التالية: (الكلمة، الجملة)</w:t>
            </w:r>
          </w:p>
          <w:p w14:paraId="7F1C7481" w14:textId="77777777" w:rsidR="004154DF" w:rsidRPr="00F17F8E" w:rsidRDefault="004154DF" w:rsidP="000456C1">
            <w:pPr>
              <w:jc w:val="right"/>
              <w:rPr>
                <w:sz w:val="24"/>
                <w:szCs w:val="24"/>
                <w:rtl/>
                <w:lang w:bidi="ar-SY"/>
              </w:rPr>
            </w:pPr>
            <w:r w:rsidRPr="00F17F8E">
              <w:rPr>
                <w:rFonts w:hint="cs"/>
                <w:sz w:val="24"/>
                <w:szCs w:val="24"/>
                <w:rtl/>
                <w:lang w:bidi="ar-SY"/>
              </w:rPr>
              <w:t>ويعتمد بذلك على أن يكون لدى الطالب القدر الكافي من المفردات, إضافة إلى تعليمه الربط السليم بين الكلمات وصولا الى تركيب الجملة والانتقال الى ربط الجمل للحصول على محادثة سليمة ذات معنى.</w:t>
            </w:r>
          </w:p>
          <w:p w14:paraId="01AE6BE2" w14:textId="77777777" w:rsidR="004154DF" w:rsidRPr="00F17F8E" w:rsidRDefault="004154DF" w:rsidP="000456C1">
            <w:pPr>
              <w:jc w:val="right"/>
              <w:rPr>
                <w:sz w:val="24"/>
                <w:szCs w:val="24"/>
                <w:rtl/>
                <w:lang w:bidi="ar-SY"/>
              </w:rPr>
            </w:pPr>
            <w:r w:rsidRPr="00F17F8E">
              <w:rPr>
                <w:rFonts w:hint="cs"/>
                <w:sz w:val="24"/>
                <w:szCs w:val="24"/>
                <w:rtl/>
                <w:lang w:bidi="ar-SY"/>
              </w:rPr>
              <w:t xml:space="preserve"> يركز المقرر على القواعد والحالات الاعرابية، فلا يمكن التحدث باللغة الروسية من دون الإلمام بقواعد اللغة.</w:t>
            </w:r>
          </w:p>
          <w:p w14:paraId="1B6D69B0" w14:textId="77777777" w:rsidR="004154DF" w:rsidRPr="00F17F8E" w:rsidRDefault="004154DF" w:rsidP="000456C1">
            <w:pPr>
              <w:jc w:val="right"/>
              <w:rPr>
                <w:sz w:val="24"/>
                <w:szCs w:val="24"/>
                <w:rtl/>
                <w:lang w:bidi="ar-SY"/>
              </w:rPr>
            </w:pPr>
            <w:r w:rsidRPr="00F17F8E">
              <w:rPr>
                <w:rFonts w:hint="cs"/>
                <w:sz w:val="24"/>
                <w:szCs w:val="24"/>
                <w:rtl/>
                <w:lang w:bidi="ar-SY"/>
              </w:rPr>
              <w:t xml:space="preserve"> يركز المقرر على النطق الجيد واللفظ السليم للحروف والكلمات.</w:t>
            </w:r>
          </w:p>
          <w:p w14:paraId="3C201724" w14:textId="77777777" w:rsidR="004154DF" w:rsidRPr="00F17F8E" w:rsidRDefault="004154DF" w:rsidP="000456C1">
            <w:pPr>
              <w:jc w:val="right"/>
              <w:rPr>
                <w:sz w:val="24"/>
                <w:szCs w:val="24"/>
                <w:rtl/>
                <w:lang w:bidi="ar-SY"/>
              </w:rPr>
            </w:pPr>
            <w:r w:rsidRPr="00F17F8E">
              <w:rPr>
                <w:rFonts w:hint="cs"/>
                <w:sz w:val="24"/>
                <w:szCs w:val="24"/>
                <w:rtl/>
                <w:lang w:bidi="ar-SY"/>
              </w:rPr>
              <w:t>يُعتمد في المقرر على تنوع المحادثات بدءا من: الأمور الشخصية، العائلة، الدراسة، الجامعة والامتحانات، المدينة، الصداقة، الرحلات، العادات والتقاليد، رواية القصة ... الخ.</w:t>
            </w:r>
          </w:p>
          <w:p w14:paraId="765CEF8D" w14:textId="6F877F00" w:rsidR="006A716B" w:rsidRPr="00F17F8E" w:rsidRDefault="006A716B" w:rsidP="000456C1">
            <w:pPr>
              <w:jc w:val="right"/>
              <w:rPr>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665EEF67" w14:textId="44FFD3E1" w:rsidR="004154DF" w:rsidRDefault="004154DF" w:rsidP="004154DF">
            <w:pPr>
              <w:jc w:val="center"/>
              <w:rPr>
                <w:sz w:val="24"/>
                <w:szCs w:val="24"/>
              </w:rPr>
            </w:pPr>
            <w:r>
              <w:rPr>
                <w:rFonts w:hint="cs"/>
                <w:sz w:val="24"/>
                <w:szCs w:val="24"/>
                <w:rtl/>
              </w:rPr>
              <w:t>-</w:t>
            </w:r>
          </w:p>
        </w:tc>
        <w:tc>
          <w:tcPr>
            <w:tcW w:w="711" w:type="dxa"/>
            <w:tcBorders>
              <w:top w:val="single" w:sz="4" w:space="0" w:color="auto"/>
              <w:left w:val="single" w:sz="4" w:space="0" w:color="auto"/>
              <w:bottom w:val="single" w:sz="4" w:space="0" w:color="auto"/>
              <w:right w:val="single" w:sz="4" w:space="0" w:color="auto"/>
            </w:tcBorders>
            <w:vAlign w:val="center"/>
          </w:tcPr>
          <w:p w14:paraId="631333EF" w14:textId="5FAE83B6" w:rsidR="004154DF" w:rsidRDefault="004154DF" w:rsidP="004154DF">
            <w:pPr>
              <w:jc w:val="center"/>
              <w:rPr>
                <w:sz w:val="24"/>
                <w:szCs w:val="24"/>
              </w:rPr>
            </w:pPr>
            <w:r>
              <w:rPr>
                <w:rFonts w:hint="cs"/>
                <w:sz w:val="24"/>
                <w:szCs w:val="24"/>
                <w:rtl/>
              </w:rPr>
              <w:t>4</w:t>
            </w:r>
          </w:p>
        </w:tc>
        <w:tc>
          <w:tcPr>
            <w:tcW w:w="1800" w:type="dxa"/>
            <w:tcBorders>
              <w:top w:val="single" w:sz="4" w:space="0" w:color="auto"/>
              <w:left w:val="single" w:sz="4" w:space="0" w:color="auto"/>
              <w:bottom w:val="single" w:sz="4" w:space="0" w:color="auto"/>
              <w:right w:val="single" w:sz="4" w:space="0" w:color="auto"/>
            </w:tcBorders>
            <w:vAlign w:val="center"/>
          </w:tcPr>
          <w:p w14:paraId="72BC38C7" w14:textId="278BB88A" w:rsidR="004154DF" w:rsidRDefault="004154DF" w:rsidP="004154DF">
            <w:pPr>
              <w:jc w:val="center"/>
              <w:rPr>
                <w:sz w:val="24"/>
                <w:szCs w:val="24"/>
                <w:rtl/>
              </w:rPr>
            </w:pPr>
            <w:r>
              <w:rPr>
                <w:rFonts w:hint="cs"/>
                <w:sz w:val="24"/>
                <w:szCs w:val="24"/>
                <w:rtl/>
              </w:rPr>
              <w:t>محادثة (1)</w:t>
            </w:r>
          </w:p>
        </w:tc>
      </w:tr>
      <w:tr w:rsidR="004154DF" w14:paraId="5AD64970" w14:textId="77777777" w:rsidTr="000456C1">
        <w:tc>
          <w:tcPr>
            <w:tcW w:w="7668" w:type="dxa"/>
            <w:tcBorders>
              <w:top w:val="single" w:sz="4" w:space="0" w:color="auto"/>
              <w:left w:val="single" w:sz="4" w:space="0" w:color="auto"/>
              <w:bottom w:val="single" w:sz="4" w:space="0" w:color="auto"/>
              <w:right w:val="single" w:sz="4" w:space="0" w:color="auto"/>
            </w:tcBorders>
          </w:tcPr>
          <w:p w14:paraId="0513EB31" w14:textId="77777777" w:rsidR="004154DF" w:rsidRPr="00F17F8E" w:rsidRDefault="004154DF" w:rsidP="004154DF">
            <w:pPr>
              <w:jc w:val="right"/>
              <w:rPr>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68327118" w14:textId="5CA4BE08" w:rsidR="004154DF" w:rsidRDefault="004154DF" w:rsidP="004154DF">
            <w:pPr>
              <w:jc w:val="center"/>
              <w:rPr>
                <w:sz w:val="24"/>
                <w:szCs w:val="24"/>
              </w:rPr>
            </w:pPr>
            <w:r>
              <w:rPr>
                <w:rFonts w:hint="cs"/>
                <w:sz w:val="24"/>
                <w:szCs w:val="24"/>
                <w:rtl/>
              </w:rPr>
              <w:t>-</w:t>
            </w:r>
          </w:p>
        </w:tc>
        <w:tc>
          <w:tcPr>
            <w:tcW w:w="711" w:type="dxa"/>
            <w:tcBorders>
              <w:top w:val="single" w:sz="4" w:space="0" w:color="auto"/>
              <w:left w:val="single" w:sz="4" w:space="0" w:color="auto"/>
              <w:bottom w:val="single" w:sz="4" w:space="0" w:color="auto"/>
              <w:right w:val="single" w:sz="4" w:space="0" w:color="auto"/>
            </w:tcBorders>
            <w:vAlign w:val="center"/>
          </w:tcPr>
          <w:p w14:paraId="72298BB2" w14:textId="257034C2" w:rsidR="004154DF" w:rsidRDefault="004154DF" w:rsidP="004154DF">
            <w:pPr>
              <w:jc w:val="center"/>
              <w:rPr>
                <w:sz w:val="24"/>
                <w:szCs w:val="24"/>
              </w:rPr>
            </w:pPr>
            <w:r>
              <w:rPr>
                <w:rFonts w:hint="cs"/>
                <w:sz w:val="24"/>
                <w:szCs w:val="24"/>
                <w:rtl/>
              </w:rPr>
              <w:t>4</w:t>
            </w:r>
          </w:p>
        </w:tc>
        <w:tc>
          <w:tcPr>
            <w:tcW w:w="1800" w:type="dxa"/>
            <w:tcBorders>
              <w:top w:val="single" w:sz="4" w:space="0" w:color="auto"/>
              <w:left w:val="single" w:sz="4" w:space="0" w:color="auto"/>
              <w:bottom w:val="single" w:sz="4" w:space="0" w:color="auto"/>
              <w:right w:val="single" w:sz="4" w:space="0" w:color="auto"/>
            </w:tcBorders>
            <w:vAlign w:val="center"/>
          </w:tcPr>
          <w:p w14:paraId="3EE10DAC" w14:textId="68DC2612" w:rsidR="004154DF" w:rsidRDefault="004154DF" w:rsidP="004154DF">
            <w:pPr>
              <w:jc w:val="center"/>
              <w:rPr>
                <w:sz w:val="24"/>
                <w:szCs w:val="24"/>
                <w:rtl/>
              </w:rPr>
            </w:pPr>
            <w:r>
              <w:rPr>
                <w:rFonts w:hint="cs"/>
                <w:sz w:val="24"/>
                <w:szCs w:val="24"/>
                <w:rtl/>
              </w:rPr>
              <w:t>اللغة الأجنبية الثانية (1)</w:t>
            </w:r>
          </w:p>
        </w:tc>
      </w:tr>
    </w:tbl>
    <w:p w14:paraId="5C00D9F1" w14:textId="77777777" w:rsidR="003256EA" w:rsidRDefault="003256EA" w:rsidP="003256EA">
      <w:pPr>
        <w:jc w:val="right"/>
        <w:rPr>
          <w:sz w:val="28"/>
          <w:szCs w:val="28"/>
        </w:rPr>
      </w:pPr>
    </w:p>
    <w:p w14:paraId="66FA908A" w14:textId="3587F27F" w:rsidR="003256EA" w:rsidRDefault="003256EA" w:rsidP="003256EA">
      <w:pPr>
        <w:rPr>
          <w:b/>
          <w:bCs/>
          <w:sz w:val="28"/>
          <w:szCs w:val="28"/>
          <w:rtl/>
          <w:lang w:bidi="ar-SY"/>
        </w:rPr>
      </w:pPr>
    </w:p>
    <w:p w14:paraId="3B6ECF59" w14:textId="6E93FAD1" w:rsidR="003256EA" w:rsidRDefault="003256EA" w:rsidP="003256EA">
      <w:pPr>
        <w:jc w:val="center"/>
        <w:rPr>
          <w:sz w:val="28"/>
          <w:szCs w:val="28"/>
          <w:rtl/>
          <w:lang w:bidi="ar-SY"/>
        </w:rPr>
      </w:pPr>
    </w:p>
    <w:p w14:paraId="3E0A09C1" w14:textId="22250543" w:rsidR="006A716B" w:rsidRDefault="006A716B" w:rsidP="003256EA">
      <w:pPr>
        <w:jc w:val="center"/>
        <w:rPr>
          <w:sz w:val="28"/>
          <w:szCs w:val="28"/>
          <w:rtl/>
          <w:lang w:bidi="ar-SY"/>
        </w:rPr>
      </w:pPr>
    </w:p>
    <w:p w14:paraId="01478E25" w14:textId="77777777" w:rsidR="006A716B" w:rsidRPr="003256EA" w:rsidRDefault="006A716B" w:rsidP="003256EA">
      <w:pPr>
        <w:jc w:val="center"/>
        <w:rPr>
          <w:sz w:val="28"/>
          <w:szCs w:val="28"/>
          <w:rtl/>
          <w:lang w:bidi="ar-SY"/>
        </w:rPr>
      </w:pPr>
    </w:p>
    <w:sectPr w:rsidR="006A716B" w:rsidRPr="00325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74"/>
    <w:rsid w:val="000100D5"/>
    <w:rsid w:val="000456C1"/>
    <w:rsid w:val="00121FF3"/>
    <w:rsid w:val="00125BD9"/>
    <w:rsid w:val="003256EA"/>
    <w:rsid w:val="00346FE7"/>
    <w:rsid w:val="004154DF"/>
    <w:rsid w:val="004800DB"/>
    <w:rsid w:val="005630B4"/>
    <w:rsid w:val="005F1A49"/>
    <w:rsid w:val="00650D4F"/>
    <w:rsid w:val="006A716B"/>
    <w:rsid w:val="006D1E4D"/>
    <w:rsid w:val="00795B82"/>
    <w:rsid w:val="00831C45"/>
    <w:rsid w:val="0087088E"/>
    <w:rsid w:val="00A33D74"/>
    <w:rsid w:val="00AD6FF2"/>
    <w:rsid w:val="00B9576C"/>
    <w:rsid w:val="00C50FEE"/>
    <w:rsid w:val="00CB722C"/>
    <w:rsid w:val="00CD2F7E"/>
    <w:rsid w:val="00DF72E8"/>
    <w:rsid w:val="00E236BA"/>
    <w:rsid w:val="00F17F8E"/>
    <w:rsid w:val="00FE1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9BDF"/>
  <w15:chartTrackingRefBased/>
  <w15:docId w15:val="{85358E7B-5449-4D92-A855-953A5558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6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7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A77E-AE7D-45BC-AD8A-7B4B9B70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ramaghanem96@gmail.com</dc:creator>
  <cp:keywords/>
  <dc:description/>
  <cp:lastModifiedBy>ramaghanem96@gmail.com</cp:lastModifiedBy>
  <cp:revision>17</cp:revision>
  <dcterms:created xsi:type="dcterms:W3CDTF">2021-02-24T07:31:00Z</dcterms:created>
  <dcterms:modified xsi:type="dcterms:W3CDTF">2021-03-02T09:33:00Z</dcterms:modified>
</cp:coreProperties>
</file>